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2A" w:rsidRDefault="0040332A">
      <w:pPr>
        <w:pStyle w:val="Heading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     Orońsko, 25.04.2014</w:t>
      </w:r>
      <w:r w:rsidRPr="0099188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rok</w:t>
      </w:r>
    </w:p>
    <w:p w:rsidR="0040332A" w:rsidRDefault="0040332A">
      <w:pPr>
        <w:pStyle w:val="Heading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40332A" w:rsidRPr="00991882" w:rsidRDefault="0040332A">
      <w:pPr>
        <w:pStyle w:val="Heading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40332A" w:rsidRPr="00991882" w:rsidRDefault="0040332A">
      <w:pPr>
        <w:pStyle w:val="Heading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sz w:val="36"/>
          <w:szCs w:val="36"/>
          <w:shd w:val="clear" w:color="auto" w:fill="CCCCCC"/>
        </w:rPr>
      </w:pPr>
      <w:r w:rsidRPr="00991882">
        <w:rPr>
          <w:rFonts w:ascii="Times New Roman" w:hAnsi="Times New Roman" w:cs="Times New Roman"/>
          <w:color w:val="auto"/>
          <w:sz w:val="36"/>
          <w:szCs w:val="36"/>
        </w:rPr>
        <w:t xml:space="preserve"> OGŁOSZENIE O ZAMÓWIENIU</w:t>
      </w:r>
    </w:p>
    <w:p w:rsidR="0040332A" w:rsidRDefault="0040332A" w:rsidP="00991882">
      <w:pPr>
        <w:pStyle w:val="khheader"/>
        <w:spacing w:line="240" w:lineRule="atLeast"/>
        <w:jc w:val="lef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(strona internetowa i tablica ogłoszeń Urzędu Gminy w Orońsku)</w:t>
      </w:r>
    </w:p>
    <w:p w:rsidR="0040332A" w:rsidRDefault="0040332A" w:rsidP="00991882">
      <w:pPr>
        <w:pStyle w:val="khheader"/>
        <w:spacing w:line="240" w:lineRule="atLeast"/>
        <w:jc w:val="left"/>
        <w:rPr>
          <w:i/>
          <w:iCs/>
          <w:sz w:val="22"/>
          <w:szCs w:val="22"/>
        </w:rPr>
      </w:pPr>
    </w:p>
    <w:p w:rsidR="0040332A" w:rsidRDefault="0040332A">
      <w:pPr>
        <w:pStyle w:val="khheader"/>
        <w:spacing w:line="240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Ogłoszenie zostało zamieszczone w Biuletynie Zamówień Publicznych </w:t>
      </w:r>
    </w:p>
    <w:p w:rsidR="0040332A" w:rsidRPr="00972CCE" w:rsidRDefault="0040332A">
      <w:pPr>
        <w:pStyle w:val="khheader"/>
        <w:spacing w:line="240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Nr ogłoszenia: 140910-2014: data zamieszczenia: 25. 04. 2014 r.</w:t>
      </w:r>
    </w:p>
    <w:p w:rsidR="0040332A" w:rsidRDefault="0040332A">
      <w:pPr>
        <w:pStyle w:val="NormalWeb"/>
        <w:ind w:left="0"/>
        <w:jc w:val="both"/>
        <w:rPr>
          <w:b/>
          <w:bCs/>
        </w:rPr>
      </w:pP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Zamieszczanie ogłoszenia:</w:t>
      </w:r>
      <w:r>
        <w:t xml:space="preserve"> obowiązkowe</w:t>
      </w: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Ogłoszenie dotyczy:</w:t>
      </w:r>
      <w:r>
        <w:t xml:space="preserve"> zamówienia publicznego.</w:t>
      </w:r>
    </w:p>
    <w:p w:rsidR="0040332A" w:rsidRDefault="0040332A">
      <w:pPr>
        <w:pStyle w:val="khtitle"/>
        <w:spacing w:before="0" w:after="0"/>
        <w:jc w:val="both"/>
      </w:pPr>
    </w:p>
    <w:p w:rsidR="0040332A" w:rsidRPr="00CF78AB" w:rsidRDefault="0040332A">
      <w:pPr>
        <w:pStyle w:val="khtitle"/>
        <w:spacing w:before="0" w:after="0"/>
        <w:jc w:val="both"/>
        <w:rPr>
          <w:u w:val="none"/>
        </w:rPr>
      </w:pPr>
      <w:r w:rsidRPr="00CF78AB">
        <w:rPr>
          <w:u w:val="none"/>
        </w:rPr>
        <w:t>SEKCJA I: ZAMAWIAJĄCY</w:t>
      </w:r>
    </w:p>
    <w:p w:rsidR="0040332A" w:rsidRPr="00933427" w:rsidRDefault="0040332A">
      <w:pPr>
        <w:widowControl w:val="0"/>
        <w:spacing w:line="240" w:lineRule="atLeast"/>
        <w:ind w:left="284"/>
        <w:jc w:val="both"/>
        <w:rPr>
          <w:b/>
          <w:bCs/>
          <w:snapToGrid w:val="0"/>
        </w:rPr>
      </w:pPr>
      <w:r w:rsidRPr="00933427">
        <w:rPr>
          <w:b/>
          <w:bCs/>
        </w:rPr>
        <w:t xml:space="preserve">I. 1) NAZWA I ADRES: </w:t>
      </w:r>
      <w:r w:rsidRPr="00933427">
        <w:rPr>
          <w:b/>
          <w:bCs/>
          <w:snapToGrid w:val="0"/>
        </w:rPr>
        <w:t xml:space="preserve">Gmina Orońsko </w:t>
      </w:r>
    </w:p>
    <w:p w:rsidR="0040332A" w:rsidRDefault="0040332A">
      <w:pPr>
        <w:widowControl w:val="0"/>
        <w:spacing w:line="240" w:lineRule="atLeast"/>
        <w:ind w:left="284"/>
        <w:jc w:val="both"/>
        <w:rPr>
          <w:snapToGrid w:val="0"/>
        </w:rPr>
      </w:pPr>
      <w:r>
        <w:rPr>
          <w:snapToGrid w:val="0"/>
        </w:rPr>
        <w:t xml:space="preserve">       26-505 Orońsko, ul. Szkolna 8,  woj. mazowieckie</w:t>
      </w:r>
    </w:p>
    <w:p w:rsidR="0040332A" w:rsidRPr="00E56BF3" w:rsidRDefault="0040332A">
      <w:pPr>
        <w:widowControl w:val="0"/>
        <w:spacing w:line="240" w:lineRule="atLeast"/>
        <w:ind w:firstLine="284"/>
        <w:jc w:val="both"/>
        <w:rPr>
          <w:snapToGrid w:val="0"/>
        </w:rPr>
      </w:pPr>
      <w:r w:rsidRPr="00E56BF3">
        <w:rPr>
          <w:snapToGrid w:val="0"/>
        </w:rPr>
        <w:t xml:space="preserve">       tel. (48) 618-59-00, fax (48) 618-59-59</w:t>
      </w:r>
    </w:p>
    <w:p w:rsidR="0040332A" w:rsidRDefault="0040332A">
      <w:pPr>
        <w:widowControl w:val="0"/>
        <w:spacing w:line="240" w:lineRule="atLeast"/>
        <w:ind w:firstLine="284"/>
        <w:jc w:val="both"/>
        <w:rPr>
          <w:snapToGrid w:val="0"/>
          <w:color w:val="000000"/>
          <w:lang w:val="de-DE"/>
        </w:rPr>
      </w:pPr>
      <w:r>
        <w:rPr>
          <w:snapToGrid w:val="0"/>
          <w:lang w:val="de-DE"/>
        </w:rPr>
        <w:t xml:space="preserve">       e-mail: </w:t>
      </w:r>
      <w:hyperlink r:id="rId7" w:history="1">
        <w:r>
          <w:rPr>
            <w:rStyle w:val="Hyperlink"/>
            <w:snapToGrid w:val="0"/>
            <w:lang w:val="de-DE"/>
          </w:rPr>
          <w:t>gmina@oronsko.pl</w:t>
        </w:r>
      </w:hyperlink>
      <w:r>
        <w:rPr>
          <w:snapToGrid w:val="0"/>
          <w:lang w:val="de-DE"/>
        </w:rPr>
        <w:t xml:space="preserve"> </w:t>
      </w:r>
    </w:p>
    <w:p w:rsidR="0040332A" w:rsidRDefault="0040332A">
      <w:pPr>
        <w:pStyle w:val="NormalWeb"/>
        <w:ind w:left="0"/>
        <w:jc w:val="both"/>
      </w:pPr>
      <w:r>
        <w:t>Adres strony internetowej Zamawiającego: www.oronsko.pl</w:t>
      </w: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I. 2) RODZAJ ZAMAWIAJĄCEGO:</w:t>
      </w:r>
      <w:r>
        <w:t xml:space="preserve"> Administracja samorządowa.</w:t>
      </w:r>
    </w:p>
    <w:p w:rsidR="0040332A" w:rsidRDefault="0040332A">
      <w:pPr>
        <w:pStyle w:val="khtitle"/>
        <w:spacing w:before="0" w:after="0"/>
        <w:jc w:val="both"/>
      </w:pPr>
    </w:p>
    <w:p w:rsidR="0040332A" w:rsidRPr="00CF78AB" w:rsidRDefault="0040332A">
      <w:pPr>
        <w:pStyle w:val="khtitle"/>
        <w:spacing w:before="0" w:after="0"/>
        <w:jc w:val="both"/>
        <w:rPr>
          <w:u w:val="none"/>
        </w:rPr>
      </w:pPr>
      <w:r w:rsidRPr="00CF78AB">
        <w:rPr>
          <w:u w:val="none"/>
        </w:rPr>
        <w:t>SEKCJA II: PRZEDMIOT ZAMÓWIENIA</w:t>
      </w: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II.1) OKREŚLENIE PRZEDMIOTU ZAMÓWIENIA</w:t>
      </w: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II.1.1) Nazwa nadana zamówieniu przez zamawiającego:</w:t>
      </w:r>
      <w:r>
        <w:t xml:space="preserve"> </w:t>
      </w:r>
    </w:p>
    <w:p w:rsidR="0040332A" w:rsidRDefault="0040332A" w:rsidP="006272A1">
      <w:pPr>
        <w:pStyle w:val="BodyText"/>
        <w:jc w:val="left"/>
        <w:rPr>
          <w:sz w:val="24"/>
          <w:szCs w:val="24"/>
        </w:rPr>
      </w:pPr>
      <w:r w:rsidRPr="00C16706">
        <w:rPr>
          <w:sz w:val="24"/>
          <w:szCs w:val="24"/>
        </w:rPr>
        <w:t xml:space="preserve"> Przedmio</w:t>
      </w:r>
      <w:r>
        <w:rPr>
          <w:sz w:val="24"/>
          <w:szCs w:val="24"/>
        </w:rPr>
        <w:t>tem zamówienia publicznego jest:</w:t>
      </w:r>
    </w:p>
    <w:p w:rsidR="0040332A" w:rsidRDefault="0040332A" w:rsidP="006272A1">
      <w:pPr>
        <w:pStyle w:val="BodyText"/>
        <w:jc w:val="left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br/>
      </w:r>
      <w:r w:rsidRPr="006272A1">
        <w:rPr>
          <w:rFonts w:ascii="Arial" w:hAnsi="Arial" w:cs="Arial"/>
          <w:b w:val="0"/>
          <w:sz w:val="20"/>
          <w:szCs w:val="20"/>
        </w:rPr>
        <w:t xml:space="preserve"> </w:t>
      </w:r>
      <w:r w:rsidRPr="006272A1">
        <w:rPr>
          <w:rFonts w:ascii="Arial" w:hAnsi="Arial" w:cs="Arial"/>
          <w:sz w:val="20"/>
          <w:szCs w:val="20"/>
        </w:rPr>
        <w:t>BUDOWA INFRASTRUKTURY SPORTOWEJ PRZY ISTNIEJĄCYM BOISKU GMINNYM w OROŃSKU</w:t>
      </w:r>
      <w:r>
        <w:rPr>
          <w:rFonts w:ascii="Arial" w:hAnsi="Arial" w:cs="Arial"/>
          <w:sz w:val="20"/>
          <w:szCs w:val="20"/>
        </w:rPr>
        <w:t>.</w:t>
      </w:r>
    </w:p>
    <w:p w:rsidR="0040332A" w:rsidRPr="006272A1" w:rsidRDefault="0040332A" w:rsidP="006272A1">
      <w:pPr>
        <w:pStyle w:val="BodyText"/>
        <w:jc w:val="left"/>
        <w:rPr>
          <w:sz w:val="24"/>
          <w:szCs w:val="24"/>
        </w:rPr>
      </w:pP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II.1.2) Rodzaj zamówienia:</w:t>
      </w:r>
      <w:r>
        <w:t xml:space="preserve"> roboty budowlane.</w:t>
      </w: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II.1.4) Określenie przedmiotu oraz wielkości lub zakresu zamówienia:</w:t>
      </w:r>
      <w:r>
        <w:t xml:space="preserve"> </w:t>
      </w:r>
    </w:p>
    <w:p w:rsidR="0040332A" w:rsidRDefault="0040332A" w:rsidP="006272A1">
      <w:pPr>
        <w:pStyle w:val="pkt"/>
        <w:tabs>
          <w:tab w:val="num" w:pos="1440"/>
        </w:tabs>
        <w:spacing w:before="100" w:beforeAutospacing="1" w:after="100" w:afterAutospacing="1"/>
        <w:ind w:left="0" w:firstLine="0"/>
      </w:pPr>
      <w:r w:rsidRPr="006272A1">
        <w:rPr>
          <w:b/>
        </w:rPr>
        <w:t xml:space="preserve">Przedmiotem zamówienia jest budowa infrastruktury sportowej przy istniejącym boisku gminnym w </w:t>
      </w:r>
      <w:r>
        <w:rPr>
          <w:b/>
        </w:rPr>
        <w:t>O</w:t>
      </w:r>
      <w:r w:rsidRPr="006272A1">
        <w:rPr>
          <w:b/>
        </w:rPr>
        <w:t>rońsku</w:t>
      </w:r>
      <w:r>
        <w:t>.</w:t>
      </w:r>
    </w:p>
    <w:p w:rsidR="0040332A" w:rsidRPr="006272A1" w:rsidRDefault="0040332A" w:rsidP="006272A1">
      <w:pPr>
        <w:pStyle w:val="pkt"/>
        <w:tabs>
          <w:tab w:val="num" w:pos="993"/>
        </w:tabs>
        <w:spacing w:before="100" w:beforeAutospacing="1" w:after="100" w:afterAutospacing="1"/>
        <w:ind w:left="0" w:firstLine="0"/>
      </w:pPr>
      <w:r w:rsidRPr="006272A1">
        <w:t>Opis przedmiotu zamówienia określają następujące dokumenty:</w:t>
      </w:r>
    </w:p>
    <w:p w:rsidR="0040332A" w:rsidRPr="006272A1" w:rsidRDefault="0040332A" w:rsidP="004B14E6">
      <w:pPr>
        <w:numPr>
          <w:ilvl w:val="0"/>
          <w:numId w:val="3"/>
        </w:numPr>
        <w:tabs>
          <w:tab w:val="left" w:pos="1418"/>
        </w:tabs>
        <w:spacing w:before="100" w:beforeAutospacing="1" w:after="100" w:afterAutospacing="1"/>
        <w:ind w:left="1418" w:hanging="425"/>
        <w:jc w:val="both"/>
      </w:pPr>
      <w:r w:rsidRPr="006272A1">
        <w:t xml:space="preserve">Załącznik nr 12 do SIWZ – Projekt budowlany „Budowa infrastruktury sportowej przy istniejącym boisku gminnym” (zadaszenie, trybuna, dojścia utwardzone, ogrodzenia, wyposażenie sportowe, roboty wykończeniowe. </w:t>
      </w:r>
      <w:r w:rsidRPr="006272A1">
        <w:rPr>
          <w:b/>
        </w:rPr>
        <w:t>(Uwaga:</w:t>
      </w:r>
      <w:r w:rsidRPr="006272A1">
        <w:t xml:space="preserve"> </w:t>
      </w:r>
      <w:r w:rsidRPr="006272A1">
        <w:rPr>
          <w:b/>
        </w:rPr>
        <w:t>nie dotyczy oświetlenia boiska</w:t>
      </w:r>
      <w:r w:rsidRPr="006272A1">
        <w:t>).</w:t>
      </w:r>
    </w:p>
    <w:p w:rsidR="0040332A" w:rsidRPr="006272A1" w:rsidRDefault="0040332A" w:rsidP="004B14E6">
      <w:pPr>
        <w:numPr>
          <w:ilvl w:val="0"/>
          <w:numId w:val="3"/>
        </w:numPr>
        <w:tabs>
          <w:tab w:val="left" w:pos="1418"/>
        </w:tabs>
        <w:spacing w:before="100" w:beforeAutospacing="1" w:after="100" w:afterAutospacing="1"/>
        <w:ind w:left="1418" w:hanging="425"/>
        <w:jc w:val="both"/>
      </w:pPr>
      <w:r w:rsidRPr="006272A1">
        <w:t xml:space="preserve">Załącznik nr 13 do SIWZ – Szczegółowa specyfikacja techniczna wykonania i odbioru                   robót. </w:t>
      </w:r>
    </w:p>
    <w:p w:rsidR="0040332A" w:rsidRPr="006272A1" w:rsidRDefault="0040332A" w:rsidP="004B14E6">
      <w:pPr>
        <w:numPr>
          <w:ilvl w:val="0"/>
          <w:numId w:val="3"/>
        </w:numPr>
        <w:spacing w:before="100" w:beforeAutospacing="1" w:after="100" w:afterAutospacing="1"/>
        <w:ind w:left="3840" w:hanging="2847"/>
        <w:jc w:val="both"/>
      </w:pPr>
      <w:r w:rsidRPr="006272A1">
        <w:t>Załącznik nr 14 do SIWZ   – Przedmiar robót</w:t>
      </w:r>
    </w:p>
    <w:p w:rsidR="0040332A" w:rsidRPr="006272A1" w:rsidRDefault="0040332A" w:rsidP="006272A1">
      <w:pPr>
        <w:widowControl w:val="0"/>
        <w:overflowPunct w:val="0"/>
        <w:autoSpaceDE w:val="0"/>
        <w:ind w:left="960" w:hanging="960"/>
        <w:jc w:val="both"/>
      </w:pPr>
      <w:r w:rsidRPr="006272A1">
        <w:t xml:space="preserve">                 Zakres robót należy wykonać zgodnie z warunkami Specyfikacji Istotnych Warunków  Zamówienia (SIWZ), w szczególności zgodnie ze stanowiącymi załączniki do niej dokumentacją projektową, przedmiarem robót oraz specyfikacją techniczną .</w:t>
      </w:r>
    </w:p>
    <w:p w:rsidR="0040332A" w:rsidRPr="006272A1" w:rsidRDefault="0040332A" w:rsidP="006272A1">
      <w:pPr>
        <w:widowControl w:val="0"/>
        <w:overflowPunct w:val="0"/>
        <w:autoSpaceDE w:val="0"/>
        <w:ind w:left="960" w:hanging="960"/>
        <w:jc w:val="both"/>
      </w:pPr>
    </w:p>
    <w:p w:rsidR="0040332A" w:rsidRDefault="0040332A" w:rsidP="006272A1">
      <w:pPr>
        <w:widowControl w:val="0"/>
        <w:tabs>
          <w:tab w:val="left" w:pos="960"/>
        </w:tabs>
        <w:overflowPunct w:val="0"/>
        <w:autoSpaceDE w:val="0"/>
        <w:ind w:left="960" w:hanging="960"/>
        <w:jc w:val="both"/>
      </w:pPr>
      <w:r w:rsidRPr="006272A1">
        <w:t xml:space="preserve">                 Uwaga: Jeżeli w projekcie budowlanym lub SIWZ  wskazana została nazwa   producenta, znak towarowy, patent lub pochodzenie w stosunku do określonych materiałów, urządzeń, itp. Zamawiający wymaga, aby traktować takie wskazanie jako przykładowe i dopuszcza zastosowanie przy realizacji zamówienia materiałów, urządzeń, itp. równoważnych </w:t>
      </w:r>
      <w:r w:rsidRPr="006272A1">
        <w:br/>
        <w:t>o parametrach nie gorszych niż wskazane. Zamawiający anuluje wszelkie nazwy producenta itp. jeżeli występują w rysunkach i opisach dokumentacji technicznej</w:t>
      </w:r>
      <w:r w:rsidRPr="006272A1">
        <w:br/>
        <w:t xml:space="preserve"> (nie są one obowiązujące dla Wykonawcy).</w:t>
      </w:r>
    </w:p>
    <w:p w:rsidR="0040332A" w:rsidRPr="006272A1" w:rsidRDefault="0040332A" w:rsidP="006272A1">
      <w:pPr>
        <w:widowControl w:val="0"/>
        <w:tabs>
          <w:tab w:val="left" w:pos="960"/>
        </w:tabs>
        <w:overflowPunct w:val="0"/>
        <w:autoSpaceDE w:val="0"/>
        <w:ind w:left="960" w:hanging="960"/>
        <w:jc w:val="both"/>
      </w:pPr>
    </w:p>
    <w:p w:rsidR="0040332A" w:rsidRPr="006272A1" w:rsidRDefault="0040332A" w:rsidP="006272A1">
      <w:pPr>
        <w:widowControl w:val="0"/>
        <w:tabs>
          <w:tab w:val="left" w:pos="960"/>
        </w:tabs>
        <w:overflowPunct w:val="0"/>
        <w:autoSpaceDE w:val="0"/>
        <w:ind w:left="960" w:hanging="965"/>
        <w:jc w:val="both"/>
      </w:pPr>
      <w:r w:rsidRPr="006272A1">
        <w:t xml:space="preserve">                 Wykonawca, który powołuje się na rozwiązania równoważne opisywanym przez       Zamawiającego, jest obowiązany wykazać, że oferowane przez niego dostawy, usługi lub roboty budowlane spełniają wymagania określone przez Zamawiającego.</w:t>
      </w:r>
    </w:p>
    <w:p w:rsidR="0040332A" w:rsidRPr="006272A1" w:rsidRDefault="0040332A" w:rsidP="006272A1">
      <w:pPr>
        <w:widowControl w:val="0"/>
        <w:tabs>
          <w:tab w:val="left" w:pos="960"/>
        </w:tabs>
        <w:overflowPunct w:val="0"/>
        <w:autoSpaceDE w:val="0"/>
        <w:ind w:left="960" w:hanging="965"/>
        <w:jc w:val="both"/>
        <w:rPr>
          <w:color w:val="FF0000"/>
        </w:rPr>
      </w:pPr>
    </w:p>
    <w:p w:rsidR="0040332A" w:rsidRPr="006272A1" w:rsidRDefault="0040332A" w:rsidP="006272A1">
      <w:pPr>
        <w:suppressAutoHyphens/>
        <w:spacing w:line="240" w:lineRule="atLeast"/>
        <w:ind w:left="960" w:hanging="960"/>
        <w:jc w:val="both"/>
      </w:pPr>
      <w:r w:rsidRPr="006272A1">
        <w:t xml:space="preserve">                 Prace towarzyszące, oraz roboty tymczasowe nie objęte dokumentacją projektową </w:t>
      </w:r>
      <w:r w:rsidRPr="006272A1">
        <w:br/>
        <w:t>i przedmiarem robót konieczne do uwzględnienia:</w:t>
      </w:r>
    </w:p>
    <w:p w:rsidR="0040332A" w:rsidRPr="006272A1" w:rsidRDefault="0040332A" w:rsidP="006272A1">
      <w:pPr>
        <w:numPr>
          <w:ilvl w:val="0"/>
          <w:numId w:val="4"/>
        </w:numPr>
        <w:jc w:val="both"/>
        <w:rPr>
          <w:color w:val="000000"/>
        </w:rPr>
      </w:pPr>
      <w:r w:rsidRPr="006272A1">
        <w:rPr>
          <w:color w:val="000000"/>
        </w:rPr>
        <w:t xml:space="preserve">organizacja i zabezpieczenie placu budowy, </w:t>
      </w:r>
    </w:p>
    <w:p w:rsidR="0040332A" w:rsidRPr="006272A1" w:rsidRDefault="0040332A" w:rsidP="006272A1">
      <w:pPr>
        <w:numPr>
          <w:ilvl w:val="0"/>
          <w:numId w:val="4"/>
        </w:numPr>
        <w:jc w:val="both"/>
        <w:rPr>
          <w:color w:val="000000"/>
        </w:rPr>
      </w:pPr>
      <w:r w:rsidRPr="006272A1">
        <w:rPr>
          <w:color w:val="000000"/>
        </w:rPr>
        <w:t>uporządkowanie terenu po budowie,</w:t>
      </w:r>
    </w:p>
    <w:p w:rsidR="0040332A" w:rsidRPr="006272A1" w:rsidRDefault="0040332A" w:rsidP="006272A1">
      <w:pPr>
        <w:numPr>
          <w:ilvl w:val="0"/>
          <w:numId w:val="4"/>
        </w:numPr>
        <w:jc w:val="both"/>
        <w:rPr>
          <w:color w:val="000000"/>
        </w:rPr>
      </w:pPr>
      <w:r w:rsidRPr="006272A1">
        <w:rPr>
          <w:color w:val="000000"/>
        </w:rPr>
        <w:t>likwidacja placu budowy</w:t>
      </w:r>
      <w:r w:rsidRPr="006272A1">
        <w:t>,</w:t>
      </w:r>
    </w:p>
    <w:p w:rsidR="0040332A" w:rsidRPr="006272A1" w:rsidRDefault="0040332A" w:rsidP="006272A1">
      <w:pPr>
        <w:ind w:left="840" w:hanging="840"/>
        <w:jc w:val="both"/>
      </w:pPr>
      <w:r w:rsidRPr="006272A1">
        <w:t xml:space="preserve">              oraz </w:t>
      </w:r>
      <w:r w:rsidRPr="006272A1">
        <w:rPr>
          <w:bCs/>
        </w:rPr>
        <w:t>wszelkie inne prace</w:t>
      </w:r>
      <w:r w:rsidRPr="006272A1">
        <w:t xml:space="preserve"> nie objęte w SIWZ, a konieczne do wykonania ze względu na   sztukę budowlaną.</w:t>
      </w:r>
    </w:p>
    <w:p w:rsidR="0040332A" w:rsidRPr="006272A1" w:rsidRDefault="0040332A" w:rsidP="00CA5BBA">
      <w:pPr>
        <w:ind w:left="900" w:hanging="1614"/>
      </w:pPr>
      <w:r w:rsidRPr="006272A1">
        <w:rPr>
          <w:b/>
          <w:bCs/>
        </w:rPr>
        <w:t xml:space="preserve">                            </w:t>
      </w:r>
      <w:r w:rsidRPr="006272A1">
        <w:t xml:space="preserve">Zamawiający zastrzega sobie prawo ograniczenia lub zwiększenia w/w zakresu zamówienia, </w:t>
      </w:r>
      <w:r>
        <w:t xml:space="preserve">   </w:t>
      </w:r>
      <w:r w:rsidRPr="006272A1">
        <w:t>zgodnie z ustawą Pzp.</w:t>
      </w:r>
    </w:p>
    <w:p w:rsidR="0040332A" w:rsidRPr="005751E1" w:rsidRDefault="0040332A" w:rsidP="006272A1">
      <w:pPr>
        <w:pStyle w:val="Title"/>
        <w:tabs>
          <w:tab w:val="left" w:pos="12600"/>
          <w:tab w:val="left" w:pos="16493"/>
        </w:tabs>
        <w:ind w:left="360" w:hanging="360"/>
        <w:jc w:val="both"/>
        <w:rPr>
          <w:b w:val="0"/>
          <w:bCs/>
        </w:rPr>
      </w:pPr>
      <w:r w:rsidRPr="005751E1">
        <w:rPr>
          <w:b w:val="0"/>
        </w:rPr>
        <w:t xml:space="preserve">             </w:t>
      </w:r>
      <w:r>
        <w:rPr>
          <w:b w:val="0"/>
        </w:rPr>
        <w:t xml:space="preserve">  </w:t>
      </w:r>
      <w:r w:rsidRPr="005751E1">
        <w:rPr>
          <w:b w:val="0"/>
        </w:rPr>
        <w:t xml:space="preserve">Zamawiający wymaga udzielenia gwarancji jakości na wykonane zamówienie </w:t>
      </w:r>
      <w:r w:rsidRPr="005751E1">
        <w:rPr>
          <w:b w:val="0"/>
        </w:rPr>
        <w:br/>
        <w:t xml:space="preserve">      </w:t>
      </w:r>
      <w:r>
        <w:rPr>
          <w:b w:val="0"/>
        </w:rPr>
        <w:t xml:space="preserve">  </w:t>
      </w:r>
      <w:r w:rsidRPr="005751E1">
        <w:rPr>
          <w:b w:val="0"/>
        </w:rPr>
        <w:t xml:space="preserve"> na okres 3 lat.</w:t>
      </w:r>
    </w:p>
    <w:p w:rsidR="0040332A" w:rsidRDefault="0040332A" w:rsidP="008B0601">
      <w:pPr>
        <w:pStyle w:val="BodyText"/>
        <w:jc w:val="left"/>
        <w:rPr>
          <w:b w:val="0"/>
          <w:bCs w:val="0"/>
          <w:sz w:val="24"/>
          <w:szCs w:val="24"/>
        </w:rPr>
      </w:pPr>
    </w:p>
    <w:p w:rsidR="0040332A" w:rsidRPr="0066720E" w:rsidRDefault="0040332A">
      <w:pPr>
        <w:pStyle w:val="NormalWeb"/>
        <w:ind w:left="0"/>
        <w:jc w:val="both"/>
      </w:pPr>
      <w:r>
        <w:rPr>
          <w:b/>
          <w:bCs/>
        </w:rPr>
        <w:t xml:space="preserve">II.1.5) Czy przewiduje się udzielenie zamówień uzupełniających: </w:t>
      </w:r>
      <w:r w:rsidRPr="0066720E">
        <w:t>nie.</w:t>
      </w:r>
    </w:p>
    <w:p w:rsidR="0040332A" w:rsidRPr="00D811D7" w:rsidRDefault="0040332A">
      <w:pPr>
        <w:pStyle w:val="NormalWeb"/>
        <w:ind w:left="0"/>
        <w:jc w:val="both"/>
      </w:pPr>
      <w:r>
        <w:rPr>
          <w:b/>
          <w:bCs/>
        </w:rPr>
        <w:t xml:space="preserve">             </w:t>
      </w:r>
    </w:p>
    <w:p w:rsidR="0040332A" w:rsidRDefault="0040332A" w:rsidP="00933427">
      <w:pPr>
        <w:widowControl w:val="0"/>
        <w:spacing w:line="240" w:lineRule="atLeast"/>
        <w:rPr>
          <w:b/>
          <w:bCs/>
          <w:snapToGrid w:val="0"/>
          <w:color w:val="000000"/>
        </w:rPr>
      </w:pPr>
      <w:r>
        <w:rPr>
          <w:b/>
          <w:bCs/>
        </w:rPr>
        <w:t xml:space="preserve">II.1.6) Wspólny Słownik Zamówień (CPV): </w:t>
      </w:r>
      <w:r w:rsidRPr="006272A1">
        <w:rPr>
          <w:bCs/>
        </w:rPr>
        <w:t>45.21.22.00-8</w:t>
      </w:r>
      <w:r>
        <w:t xml:space="preserve"> .</w:t>
      </w:r>
    </w:p>
    <w:p w:rsidR="0040332A" w:rsidRPr="00690EC7" w:rsidRDefault="0040332A" w:rsidP="00006A39">
      <w:pPr>
        <w:widowControl w:val="0"/>
        <w:spacing w:line="240" w:lineRule="atLeast"/>
        <w:ind w:left="709"/>
        <w:jc w:val="both"/>
        <w:rPr>
          <w:b/>
          <w:bCs/>
          <w:snapToGrid w:val="0"/>
          <w:color w:val="000000"/>
        </w:rPr>
      </w:pPr>
    </w:p>
    <w:p w:rsidR="0040332A" w:rsidRPr="0066720E" w:rsidRDefault="0040332A">
      <w:pPr>
        <w:pStyle w:val="NormalWeb"/>
        <w:ind w:left="0"/>
        <w:jc w:val="both"/>
      </w:pPr>
      <w:r>
        <w:rPr>
          <w:b/>
          <w:bCs/>
        </w:rPr>
        <w:t xml:space="preserve">II.1.7) Czy dopuszcza się złożenie oferty częściowej: </w:t>
      </w:r>
      <w:r w:rsidRPr="0066720E">
        <w:t>nie.</w:t>
      </w:r>
    </w:p>
    <w:p w:rsidR="0040332A" w:rsidRDefault="0040332A">
      <w:pPr>
        <w:pStyle w:val="NormalWeb"/>
        <w:ind w:left="0"/>
        <w:jc w:val="both"/>
      </w:pPr>
      <w:r>
        <w:t xml:space="preserve">           .</w:t>
      </w: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II.1.8) Czy dopuszcza się złożenie oferty wariantowej:</w:t>
      </w:r>
      <w:r>
        <w:t xml:space="preserve"> nie.</w:t>
      </w:r>
    </w:p>
    <w:p w:rsidR="0040332A" w:rsidRDefault="0040332A">
      <w:pPr>
        <w:pStyle w:val="NormalWeb"/>
        <w:ind w:left="0"/>
        <w:jc w:val="both"/>
      </w:pPr>
    </w:p>
    <w:p w:rsidR="0040332A" w:rsidRDefault="0040332A">
      <w:pPr>
        <w:pStyle w:val="NormalWeb"/>
        <w:ind w:left="0"/>
        <w:jc w:val="both"/>
      </w:pPr>
      <w:r>
        <w:t xml:space="preserve">             </w:t>
      </w:r>
    </w:p>
    <w:p w:rsidR="0040332A" w:rsidRDefault="0040332A" w:rsidP="0066720E">
      <w:pPr>
        <w:pStyle w:val="NormalWeb"/>
        <w:ind w:left="0"/>
        <w:rPr>
          <w:b/>
          <w:bCs/>
        </w:rPr>
      </w:pPr>
      <w:r>
        <w:rPr>
          <w:b/>
          <w:bCs/>
        </w:rPr>
        <w:t>II.2) CZAS TRWANIA ZAMÓWIENIA LUB TERMIN WYKONANIA:</w:t>
      </w:r>
    </w:p>
    <w:p w:rsidR="0040332A" w:rsidRPr="0066720E" w:rsidRDefault="0040332A" w:rsidP="0066720E">
      <w:pPr>
        <w:pStyle w:val="NormalWeb"/>
        <w:ind w:left="0"/>
      </w:pPr>
      <w:r>
        <w:t xml:space="preserve">        Zakończenie: </w:t>
      </w:r>
      <w:r w:rsidRPr="00CA5BBA">
        <w:rPr>
          <w:b/>
        </w:rPr>
        <w:t>do 05 sierpnia 2014r.</w:t>
      </w:r>
      <w:r>
        <w:t xml:space="preserve">         </w:t>
      </w:r>
    </w:p>
    <w:p w:rsidR="0040332A" w:rsidRPr="00D07E5B" w:rsidRDefault="0040332A">
      <w:pPr>
        <w:pStyle w:val="khtitle"/>
        <w:spacing w:before="0" w:after="0"/>
        <w:jc w:val="both"/>
      </w:pPr>
    </w:p>
    <w:p w:rsidR="0040332A" w:rsidRPr="0066720E" w:rsidRDefault="0040332A" w:rsidP="00CF78AB">
      <w:pPr>
        <w:pStyle w:val="khtitle"/>
        <w:spacing w:before="0" w:after="0"/>
        <w:jc w:val="both"/>
        <w:rPr>
          <w:u w:val="none"/>
        </w:rPr>
      </w:pPr>
      <w:r w:rsidRPr="0066720E">
        <w:rPr>
          <w:u w:val="none"/>
        </w:rPr>
        <w:t xml:space="preserve">SEKCJA III: INFORMACJE O CHARAKTERZE PRAWNYM, EKONOMICZNYM, </w:t>
      </w:r>
      <w:r>
        <w:rPr>
          <w:u w:val="none"/>
        </w:rPr>
        <w:t xml:space="preserve">             </w:t>
      </w:r>
      <w:r w:rsidRPr="0066720E">
        <w:rPr>
          <w:u w:val="none"/>
        </w:rPr>
        <w:t>FINANSOWYM I TECHNICZNYM</w:t>
      </w:r>
    </w:p>
    <w:p w:rsidR="0040332A" w:rsidRDefault="0040332A">
      <w:pPr>
        <w:pStyle w:val="NormalWeb"/>
        <w:ind w:left="0"/>
        <w:jc w:val="both"/>
        <w:rPr>
          <w:b/>
          <w:bCs/>
        </w:rPr>
      </w:pPr>
      <w:r>
        <w:rPr>
          <w:b/>
          <w:bCs/>
        </w:rPr>
        <w:t>III.1) WADIUM</w:t>
      </w:r>
    </w:p>
    <w:p w:rsidR="0040332A" w:rsidRPr="006272A1" w:rsidRDefault="0040332A">
      <w:pPr>
        <w:pStyle w:val="NormalWeb"/>
        <w:ind w:left="0"/>
        <w:jc w:val="both"/>
      </w:pPr>
      <w:r>
        <w:rPr>
          <w:b/>
          <w:bCs/>
        </w:rPr>
        <w:t xml:space="preserve">           </w:t>
      </w:r>
      <w:r w:rsidRPr="006272A1">
        <w:rPr>
          <w:bCs/>
        </w:rPr>
        <w:t>Nie dotyczy.</w:t>
      </w:r>
      <w:r w:rsidRPr="006272A1">
        <w:t xml:space="preserve">  </w:t>
      </w: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III.2) ZALICZKI</w:t>
      </w:r>
    </w:p>
    <w:p w:rsidR="0040332A" w:rsidRDefault="0040332A" w:rsidP="00173323">
      <w:pPr>
        <w:ind w:left="-360"/>
        <w:jc w:val="both"/>
      </w:pPr>
      <w:r>
        <w:rPr>
          <w:b/>
          <w:bCs/>
        </w:rPr>
        <w:t xml:space="preserve">       Czy przewiduje się udzielenie zaliczek na poczet wykonania zamówienia: </w:t>
      </w:r>
      <w:r w:rsidRPr="007C3DBF">
        <w:t>nie</w:t>
      </w:r>
      <w:r>
        <w:rPr>
          <w:b/>
          <w:bCs/>
        </w:rPr>
        <w:t>.</w:t>
      </w:r>
      <w:r>
        <w:t xml:space="preserve">     </w:t>
      </w:r>
    </w:p>
    <w:p w:rsidR="0040332A" w:rsidRDefault="0040332A">
      <w:pPr>
        <w:pStyle w:val="NormalWeb"/>
        <w:ind w:left="0"/>
        <w:jc w:val="both"/>
        <w:rPr>
          <w:b/>
          <w:bCs/>
        </w:rPr>
      </w:pPr>
      <w:r>
        <w:rPr>
          <w:b/>
          <w:bCs/>
        </w:rPr>
        <w:t>III.3) WARUNKI UDZIAŁU W POSTĘPOWANIU ORAZ OPIS SPOSOBU DOKONYWANIA OCENY SPEŁNIANIA TYCH WARUNKÓW</w:t>
      </w:r>
    </w:p>
    <w:p w:rsidR="0040332A" w:rsidRDefault="0040332A" w:rsidP="00D76EF8">
      <w:pPr>
        <w:pStyle w:val="NormalWeb"/>
        <w:spacing w:before="240"/>
        <w:ind w:left="0"/>
        <w:jc w:val="both"/>
        <w:rPr>
          <w:b/>
          <w:bCs/>
        </w:rPr>
      </w:pPr>
      <w:r>
        <w:rPr>
          <w:b/>
          <w:bCs/>
        </w:rPr>
        <w:t>III.3.1 Uprawnienia do wykonywania określonej działalności lub czynności, jeżeli przepisy prawa nakładają obowiązek ich posiadania</w:t>
      </w:r>
    </w:p>
    <w:p w:rsidR="0040332A" w:rsidRDefault="0040332A" w:rsidP="006272A1">
      <w:pPr>
        <w:pStyle w:val="NormalWeb"/>
        <w:spacing w:before="240"/>
        <w:ind w:left="0"/>
        <w:jc w:val="both"/>
        <w:rPr>
          <w:b/>
          <w:bCs/>
          <w:color w:val="000000"/>
        </w:rPr>
      </w:pPr>
      <w:r w:rsidRPr="00A07A1D">
        <w:rPr>
          <w:b/>
          <w:bCs/>
          <w:color w:val="000000"/>
        </w:rPr>
        <w:t>Opis sposobu dokonywania spełniania tego warunku</w:t>
      </w:r>
    </w:p>
    <w:p w:rsidR="0040332A" w:rsidRPr="00173323" w:rsidRDefault="0040332A" w:rsidP="006272A1">
      <w:pPr>
        <w:pStyle w:val="NormalWeb"/>
        <w:spacing w:before="240"/>
        <w:ind w:left="0"/>
        <w:jc w:val="both"/>
        <w:rPr>
          <w:b/>
          <w:bCs/>
        </w:rPr>
      </w:pPr>
      <w:r w:rsidRPr="00173323">
        <w:t>O udzielenie zamówienia mogą ubiegać się Wykonawcy, którzy spełniają warunki, dotyczące:</w:t>
      </w:r>
    </w:p>
    <w:p w:rsidR="0040332A" w:rsidRPr="00173323" w:rsidRDefault="0040332A" w:rsidP="005751E1">
      <w:pPr>
        <w:spacing w:before="100" w:beforeAutospacing="1" w:after="100" w:afterAutospacing="1"/>
        <w:jc w:val="both"/>
        <w:rPr>
          <w:vanish/>
        </w:rPr>
      </w:pPr>
      <w:r w:rsidRPr="00173323">
        <w:rPr>
          <w:vanish/>
          <w:vertAlign w:val="superscript"/>
        </w:rPr>
        <w:t>25)</w:t>
      </w:r>
      <w:r w:rsidRPr="00173323">
        <w:rPr>
          <w:vanish/>
        </w:rPr>
        <w:t> Art. 22 zmieniony przez art. 1 pkt 1 ustawy z dnia 5 listopada 2009 r. (</w:t>
      </w:r>
      <w:hyperlink r:id="rId8" w:anchor="hiperlinkText.rpc?hiperlink=type=tresc:nro=Powszechny.804702&amp;full=1" w:history="1">
        <w:r w:rsidRPr="00173323">
          <w:rPr>
            <w:vanish/>
          </w:rPr>
          <w:t>Dz.U.09.206.1591</w:t>
        </w:r>
      </w:hyperlink>
      <w:r w:rsidRPr="00173323">
        <w:rPr>
          <w:vanish/>
        </w:rPr>
        <w:t>) zmieniającej nin. ustawę z dniem 22 grudnia 2009 r.</w:t>
      </w:r>
    </w:p>
    <w:p w:rsidR="0040332A" w:rsidRPr="00173323" w:rsidRDefault="0040332A" w:rsidP="004B14E6">
      <w:pPr>
        <w:numPr>
          <w:ilvl w:val="1"/>
          <w:numId w:val="5"/>
        </w:numPr>
        <w:tabs>
          <w:tab w:val="left" w:pos="2127"/>
        </w:tabs>
        <w:spacing w:before="100" w:beforeAutospacing="1" w:after="100" w:afterAutospacing="1"/>
        <w:ind w:left="2127" w:hanging="426"/>
        <w:jc w:val="both"/>
        <w:rPr>
          <w:i/>
        </w:rPr>
      </w:pPr>
      <w:r w:rsidRPr="00173323">
        <w:t>posiadania uprawnień do wykonywania określonej działalności lub czynności, jeżeli przepisy prawa nakładają obowiązek ich posiadania</w:t>
      </w:r>
      <w:r w:rsidRPr="00173323">
        <w:rPr>
          <w:i/>
        </w:rPr>
        <w:t>,</w:t>
      </w:r>
    </w:p>
    <w:p w:rsidR="0040332A" w:rsidRPr="00173323" w:rsidRDefault="0040332A" w:rsidP="006272A1">
      <w:pPr>
        <w:tabs>
          <w:tab w:val="left" w:pos="2127"/>
        </w:tabs>
        <w:spacing w:before="100" w:beforeAutospacing="1" w:after="100" w:afterAutospacing="1"/>
        <w:rPr>
          <w:b/>
        </w:rPr>
      </w:pPr>
      <w:r>
        <w:rPr>
          <w:b/>
        </w:rPr>
        <w:t xml:space="preserve"> </w:t>
      </w:r>
      <w:r w:rsidRPr="00173323">
        <w:rPr>
          <w:b/>
        </w:rPr>
        <w:t xml:space="preserve"> Opis sposobu dokonywania oceny spełniania tego warunku</w:t>
      </w:r>
    </w:p>
    <w:p w:rsidR="0040332A" w:rsidRPr="00173323" w:rsidRDefault="0040332A" w:rsidP="00173323">
      <w:pPr>
        <w:tabs>
          <w:tab w:val="left" w:pos="21600"/>
        </w:tabs>
      </w:pPr>
      <w:r w:rsidRPr="00173323">
        <w:t>Zamawiający oceni spełnienie tego warunku w oparciu treść oświadczenia</w:t>
      </w:r>
      <w:r w:rsidRPr="00173323">
        <w:rPr>
          <w:b/>
        </w:rPr>
        <w:t xml:space="preserve"> </w:t>
      </w:r>
      <w:r w:rsidRPr="00173323">
        <w:t xml:space="preserve">o spełnianiu   warunków udziału w postępowaniu. </w:t>
      </w:r>
    </w:p>
    <w:p w:rsidR="0040332A" w:rsidRPr="00173323" w:rsidRDefault="0040332A" w:rsidP="00173323">
      <w:pPr>
        <w:tabs>
          <w:tab w:val="left" w:pos="21600"/>
        </w:tabs>
        <w:jc w:val="both"/>
      </w:pPr>
      <w:r w:rsidRPr="00173323">
        <w:t>Do złożenia oświadczenia można wykorzystać załączony do SIWZ wzór oświadczenia.</w:t>
      </w:r>
    </w:p>
    <w:p w:rsidR="0040332A" w:rsidRPr="00173323" w:rsidRDefault="0040332A" w:rsidP="00173323">
      <w:pPr>
        <w:tabs>
          <w:tab w:val="left" w:pos="21600"/>
        </w:tabs>
        <w:jc w:val="both"/>
      </w:pPr>
      <w:r w:rsidRPr="00173323">
        <w:t xml:space="preserve">Ocena spełniania warunku dokonana będzie metodą </w:t>
      </w:r>
      <w:r w:rsidRPr="00173323">
        <w:rPr>
          <w:b/>
        </w:rPr>
        <w:t xml:space="preserve">"spełnia </w:t>
      </w:r>
      <w:r w:rsidRPr="00173323">
        <w:rPr>
          <w:b/>
          <w:bCs/>
        </w:rPr>
        <w:t>–</w:t>
      </w:r>
      <w:r w:rsidRPr="00173323">
        <w:rPr>
          <w:b/>
        </w:rPr>
        <w:t xml:space="preserve"> nie spełnia".</w:t>
      </w:r>
      <w:r w:rsidRPr="00173323">
        <w:t xml:space="preserve"> </w:t>
      </w:r>
      <w:r w:rsidRPr="00173323">
        <w:br/>
        <w:t>Oznacza to, że  wystarczającym powodem do wykluczenia Wykonawcy może być brak</w:t>
      </w:r>
      <w:r w:rsidRPr="00173323">
        <w:br/>
        <w:t xml:space="preserve"> w ofercie wymaganego oświadczenia lub jego nie uzupełnienie, we wskazanym przez Zamawiającego terminie, w trybie art. 26 ust. 3 ustawy Pzp.</w:t>
      </w:r>
    </w:p>
    <w:p w:rsidR="0040332A" w:rsidRDefault="0040332A" w:rsidP="00A07A1D">
      <w:pPr>
        <w:pStyle w:val="NormalWeb"/>
        <w:ind w:left="-360"/>
        <w:jc w:val="both"/>
      </w:pPr>
      <w:r>
        <w:rPr>
          <w:b/>
          <w:bCs/>
        </w:rPr>
        <w:t xml:space="preserve">III.3.2) Wiedza i doświadczenie </w:t>
      </w:r>
    </w:p>
    <w:p w:rsidR="0040332A" w:rsidRDefault="0040332A">
      <w:pPr>
        <w:pStyle w:val="NormalWeb"/>
        <w:ind w:left="0"/>
        <w:jc w:val="both"/>
        <w:rPr>
          <w:b/>
          <w:bCs/>
        </w:rPr>
      </w:pPr>
      <w:r>
        <w:rPr>
          <w:b/>
          <w:bCs/>
        </w:rPr>
        <w:t>Opis sposobu dokonywania oceny spełniania tego warunku</w:t>
      </w:r>
    </w:p>
    <w:p w:rsidR="0040332A" w:rsidRDefault="0040332A">
      <w:pPr>
        <w:pStyle w:val="NormalWeb"/>
        <w:ind w:left="0"/>
        <w:jc w:val="both"/>
        <w:rPr>
          <w:b/>
          <w:bCs/>
        </w:rPr>
      </w:pPr>
    </w:p>
    <w:p w:rsidR="0040332A" w:rsidRPr="00173323" w:rsidRDefault="0040332A" w:rsidP="005751E1">
      <w:pPr>
        <w:jc w:val="both"/>
      </w:pPr>
      <w:r w:rsidRPr="00173323">
        <w:t xml:space="preserve">Zamawiający uzna za spełnienie tego warunku poprzez wykazanie przez Wykonawcę, </w:t>
      </w:r>
      <w:r w:rsidRPr="00173323">
        <w:br/>
        <w:t>że w ostatnich 5 latach przed upływem terminu składania ofert, a jeżeli okres prowadzenia działalności jest krótszy – w tym okresie,</w:t>
      </w:r>
      <w:r w:rsidRPr="00173323">
        <w:rPr>
          <w:color w:val="000000"/>
        </w:rPr>
        <w:t xml:space="preserve"> wykonał</w:t>
      </w:r>
      <w:r>
        <w:t xml:space="preserve"> </w:t>
      </w:r>
      <w:r w:rsidRPr="00CA5BBA">
        <w:rPr>
          <w:b/>
        </w:rPr>
        <w:t>co najmniej 1 robotę budowlaną</w:t>
      </w:r>
      <w:r w:rsidRPr="00173323">
        <w:t xml:space="preserve"> zgodnie z zasadami sztuki budowlanej i prawidłowo ukończył -</w:t>
      </w:r>
      <w:r>
        <w:rPr>
          <w:color w:val="000000"/>
        </w:rPr>
        <w:t xml:space="preserve"> polegającą</w:t>
      </w:r>
      <w:r w:rsidRPr="00173323">
        <w:rPr>
          <w:color w:val="000000"/>
        </w:rPr>
        <w:t xml:space="preserve"> na budowie widowni (trybun) z zadaszeniem, </w:t>
      </w:r>
      <w:r>
        <w:rPr>
          <w:color w:val="000000"/>
        </w:rPr>
        <w:br/>
        <w:t xml:space="preserve">o wartości </w:t>
      </w:r>
      <w:r w:rsidRPr="00173323">
        <w:rPr>
          <w:color w:val="000000"/>
        </w:rPr>
        <w:t xml:space="preserve"> robót nie mniejszej niż 150.000 złotych.</w:t>
      </w:r>
      <w:r w:rsidRPr="00173323">
        <w:t xml:space="preserve">  </w:t>
      </w:r>
    </w:p>
    <w:p w:rsidR="0040332A" w:rsidRPr="00173323" w:rsidRDefault="0040332A" w:rsidP="005751E1">
      <w:pPr>
        <w:ind w:left="284"/>
        <w:rPr>
          <w:bCs/>
        </w:rPr>
      </w:pPr>
    </w:p>
    <w:p w:rsidR="0040332A" w:rsidRPr="00173323" w:rsidRDefault="0040332A" w:rsidP="005751E1">
      <w:pPr>
        <w:tabs>
          <w:tab w:val="left" w:pos="21600"/>
        </w:tabs>
        <w:jc w:val="both"/>
      </w:pPr>
      <w:r w:rsidRPr="00173323">
        <w:t xml:space="preserve">Do sporządzenia wykazu robót można wykorzystać załączony do SIWZ wzór. Ocena spełniania warunku dokonana będzie metodą </w:t>
      </w:r>
      <w:r w:rsidRPr="00173323">
        <w:rPr>
          <w:b/>
        </w:rPr>
        <w:t>"spełnia – nie spełnia</w:t>
      </w:r>
      <w:r w:rsidRPr="00173323">
        <w:t>”</w:t>
      </w:r>
      <w:r w:rsidRPr="00173323">
        <w:rPr>
          <w:b/>
        </w:rPr>
        <w:t>.</w:t>
      </w:r>
      <w:r w:rsidRPr="00173323">
        <w:t xml:space="preserve"> Oznacza to,</w:t>
      </w:r>
      <w:r w:rsidRPr="00173323">
        <w:br/>
        <w:t>że wystarczającym powodem do wykluczenia wykonawcy może być brak w ofercie wymaganych oświadczeń lub dokumentów lub ich nie uzupełnienie, we wskazanym przez Zamawiającego terminie, w trybie art. 26 ust. 3 ustawy Pzp.</w:t>
      </w:r>
    </w:p>
    <w:p w:rsidR="0040332A" w:rsidRDefault="0040332A">
      <w:pPr>
        <w:pStyle w:val="NormalWeb"/>
        <w:ind w:left="0"/>
        <w:jc w:val="both"/>
        <w:rPr>
          <w:b/>
          <w:bCs/>
        </w:rPr>
      </w:pPr>
    </w:p>
    <w:p w:rsidR="0040332A" w:rsidRDefault="0040332A" w:rsidP="00550506">
      <w:pPr>
        <w:widowControl w:val="0"/>
        <w:spacing w:line="240" w:lineRule="atLeast"/>
        <w:ind w:hanging="360"/>
        <w:jc w:val="both"/>
        <w:rPr>
          <w:b/>
          <w:bCs/>
        </w:rPr>
      </w:pPr>
      <w:r>
        <w:rPr>
          <w:b/>
          <w:bCs/>
        </w:rPr>
        <w:t>III.3.3) Potencjał techniczny</w:t>
      </w:r>
    </w:p>
    <w:p w:rsidR="0040332A" w:rsidRDefault="0040332A" w:rsidP="00550506">
      <w:pPr>
        <w:widowControl w:val="0"/>
        <w:spacing w:line="240" w:lineRule="atLeast"/>
        <w:ind w:hanging="360"/>
        <w:jc w:val="both"/>
        <w:rPr>
          <w:b/>
          <w:bCs/>
        </w:rPr>
      </w:pPr>
      <w:r>
        <w:rPr>
          <w:b/>
          <w:bCs/>
        </w:rPr>
        <w:t>Opis sposobu dokonywania oceny spełniania tego warunku</w:t>
      </w:r>
    </w:p>
    <w:p w:rsidR="0040332A" w:rsidRDefault="0040332A" w:rsidP="00550506">
      <w:pPr>
        <w:widowControl w:val="0"/>
        <w:spacing w:line="240" w:lineRule="atLeast"/>
        <w:ind w:hanging="360"/>
        <w:jc w:val="both"/>
        <w:rPr>
          <w:b/>
          <w:bCs/>
        </w:rPr>
      </w:pPr>
    </w:p>
    <w:p w:rsidR="0040332A" w:rsidRPr="00173323" w:rsidRDefault="0040332A" w:rsidP="005751E1">
      <w:pPr>
        <w:tabs>
          <w:tab w:val="left" w:pos="21600"/>
        </w:tabs>
      </w:pPr>
      <w:r w:rsidRPr="00173323">
        <w:t>Zamawiający oceni spełnienie tego warunku w oparciu treść oświadczenia</w:t>
      </w:r>
      <w:r w:rsidRPr="00173323">
        <w:rPr>
          <w:b/>
        </w:rPr>
        <w:t xml:space="preserve"> </w:t>
      </w:r>
      <w:r w:rsidRPr="00173323">
        <w:t>o spełnianiu   warunków udziału w postępowaniu.</w:t>
      </w:r>
    </w:p>
    <w:p w:rsidR="0040332A" w:rsidRPr="00173323" w:rsidRDefault="0040332A" w:rsidP="005751E1">
      <w:pPr>
        <w:tabs>
          <w:tab w:val="left" w:pos="21600"/>
        </w:tabs>
      </w:pPr>
      <w:r w:rsidRPr="00173323">
        <w:t>Do złożenia oświadczenia można wykorzystać załączony do SIWZ wzór oświadczenia.</w:t>
      </w:r>
    </w:p>
    <w:p w:rsidR="0040332A" w:rsidRPr="00173323" w:rsidRDefault="0040332A" w:rsidP="005751E1">
      <w:pPr>
        <w:tabs>
          <w:tab w:val="left" w:pos="15698"/>
        </w:tabs>
        <w:ind w:firstLine="363"/>
      </w:pPr>
      <w:r w:rsidRPr="00173323">
        <w:t xml:space="preserve">           </w:t>
      </w:r>
    </w:p>
    <w:p w:rsidR="0040332A" w:rsidRPr="00173323" w:rsidRDefault="0040332A" w:rsidP="005751E1">
      <w:pPr>
        <w:tabs>
          <w:tab w:val="left" w:pos="15698"/>
        </w:tabs>
      </w:pPr>
      <w:r w:rsidRPr="00173323">
        <w:t xml:space="preserve">Ocena spełniania warunku dokonana będzie metodą </w:t>
      </w:r>
      <w:r w:rsidRPr="00173323">
        <w:rPr>
          <w:b/>
        </w:rPr>
        <w:t>„spełnia – nie spełnia</w:t>
      </w:r>
      <w:r w:rsidRPr="00173323">
        <w:t>”</w:t>
      </w:r>
      <w:r w:rsidRPr="00173323">
        <w:rPr>
          <w:b/>
        </w:rPr>
        <w:t>.</w:t>
      </w:r>
      <w:r w:rsidRPr="00173323">
        <w:t xml:space="preserve"> Oznacza to, że wystarczającym powodem do wykluczenia wykonawcy może być brak w ofercie wymaganego oświadczenia lub jego nie uzupełnienie, we wskazanym przez Zamawiającego terminie, w trybie art. 26 ust. 3 ustawy Pzp.</w:t>
      </w:r>
    </w:p>
    <w:p w:rsidR="0040332A" w:rsidRPr="00D61948" w:rsidRDefault="0040332A" w:rsidP="00162CF4">
      <w:pPr>
        <w:widowControl w:val="0"/>
        <w:spacing w:line="240" w:lineRule="atLeast"/>
        <w:jc w:val="both"/>
      </w:pPr>
    </w:p>
    <w:p w:rsidR="0040332A" w:rsidRDefault="0040332A" w:rsidP="00933427">
      <w:pPr>
        <w:pStyle w:val="NormalWeb"/>
        <w:ind w:left="-360"/>
        <w:jc w:val="both"/>
      </w:pPr>
      <w:r>
        <w:rPr>
          <w:b/>
          <w:bCs/>
        </w:rPr>
        <w:t>III.3.4) Osoby zdolne do wykonania zamówienia</w:t>
      </w:r>
    </w:p>
    <w:p w:rsidR="0040332A" w:rsidRDefault="0040332A">
      <w:pPr>
        <w:pStyle w:val="NormalWeb"/>
        <w:ind w:left="0"/>
        <w:jc w:val="both"/>
        <w:rPr>
          <w:b/>
          <w:bCs/>
        </w:rPr>
      </w:pPr>
      <w:r>
        <w:rPr>
          <w:b/>
          <w:bCs/>
        </w:rPr>
        <w:t>Opis sposobu dokonywania oceny spełniania tego warunku</w:t>
      </w:r>
    </w:p>
    <w:p w:rsidR="0040332A" w:rsidRDefault="0040332A">
      <w:pPr>
        <w:pStyle w:val="NormalWeb"/>
        <w:ind w:left="0"/>
        <w:jc w:val="both"/>
      </w:pPr>
    </w:p>
    <w:p w:rsidR="0040332A" w:rsidRPr="00173323" w:rsidRDefault="0040332A" w:rsidP="005751E1">
      <w:pPr>
        <w:tabs>
          <w:tab w:val="left" w:pos="14017"/>
          <w:tab w:val="left" w:pos="14767"/>
        </w:tabs>
        <w:jc w:val="both"/>
        <w:rPr>
          <w:b/>
        </w:rPr>
      </w:pPr>
      <w:r w:rsidRPr="00173323">
        <w:t>Zamawiający uzna za spełnienie tego warunku wykazanie przez Wykonawcę, że dysponuje osobą, która zapewni kierowanie budową</w:t>
      </w:r>
      <w:r w:rsidRPr="00173323">
        <w:rPr>
          <w:b/>
        </w:rPr>
        <w:t xml:space="preserve">, </w:t>
      </w:r>
      <w:r w:rsidRPr="00173323">
        <w:t>tj</w:t>
      </w:r>
      <w:r w:rsidRPr="00173323">
        <w:rPr>
          <w:b/>
        </w:rPr>
        <w:t xml:space="preserve">. osobą posiadającą uprawnienia budowlane w specjalności konstrukcyjno-budowlanej. </w:t>
      </w:r>
    </w:p>
    <w:p w:rsidR="0040332A" w:rsidRPr="00173323" w:rsidRDefault="0040332A" w:rsidP="005751E1">
      <w:pPr>
        <w:tabs>
          <w:tab w:val="left" w:pos="7942"/>
        </w:tabs>
        <w:jc w:val="both"/>
      </w:pPr>
      <w:r w:rsidRPr="00173323">
        <w:t xml:space="preserve">Do sporządzenia wykazu kadry oraz oświadczenia że osoby które będą uczestniczyć </w:t>
      </w:r>
      <w:r w:rsidRPr="00173323">
        <w:br/>
        <w:t>w wykonaniu zamówienia posiadają wymagane uprawnienia można wykorzystać załączone do SIWZ wzory.</w:t>
      </w:r>
    </w:p>
    <w:p w:rsidR="0040332A" w:rsidRDefault="0040332A" w:rsidP="005751E1">
      <w:pPr>
        <w:tabs>
          <w:tab w:val="left" w:pos="18022"/>
        </w:tabs>
        <w:jc w:val="both"/>
      </w:pPr>
      <w:r w:rsidRPr="00173323">
        <w:t xml:space="preserve">Ocena spełniania warunku dokonana będzie metodą </w:t>
      </w:r>
      <w:r w:rsidRPr="00173323">
        <w:rPr>
          <w:b/>
        </w:rPr>
        <w:t>„spełnia – nie spełnia</w:t>
      </w:r>
      <w:r w:rsidRPr="00173323">
        <w:t>”</w:t>
      </w:r>
      <w:r w:rsidRPr="00173323">
        <w:rPr>
          <w:b/>
        </w:rPr>
        <w:t>.</w:t>
      </w:r>
      <w:r w:rsidRPr="00173323">
        <w:t xml:space="preserve"> </w:t>
      </w:r>
      <w:r w:rsidRPr="00173323">
        <w:br/>
        <w:t xml:space="preserve">Oznacza to, że  wystarczającym powodem do wykluczenia wykonawcy może być brak </w:t>
      </w:r>
      <w:r w:rsidRPr="00173323">
        <w:br/>
        <w:t>w ofercie wymaganych oświadczeń lub/i dokumentów lub ich nie uzupełnienie, we wskazanym przez Zamawiającego terminie w trybie art. 26 ust. 3 Pzp.</w:t>
      </w:r>
    </w:p>
    <w:p w:rsidR="0040332A" w:rsidRPr="00173323" w:rsidRDefault="0040332A" w:rsidP="005751E1">
      <w:pPr>
        <w:tabs>
          <w:tab w:val="left" w:pos="18022"/>
        </w:tabs>
        <w:jc w:val="both"/>
      </w:pPr>
    </w:p>
    <w:p w:rsidR="0040332A" w:rsidRPr="00173323" w:rsidRDefault="0040332A" w:rsidP="00CA5BBA">
      <w:pPr>
        <w:tabs>
          <w:tab w:val="left" w:pos="5782"/>
        </w:tabs>
        <w:jc w:val="both"/>
      </w:pPr>
      <w:r w:rsidRPr="00173323">
        <w:rPr>
          <w:bCs/>
          <w:iCs/>
          <w:u w:val="single"/>
        </w:rPr>
        <w:t xml:space="preserve">UWAGA: </w:t>
      </w:r>
      <w:r w:rsidRPr="00173323">
        <w:rPr>
          <w:bCs/>
          <w:iCs/>
        </w:rPr>
        <w:t>dopuszcza się kwalifikacje równoważn</w:t>
      </w:r>
      <w:r>
        <w:rPr>
          <w:bCs/>
          <w:iCs/>
        </w:rPr>
        <w:t xml:space="preserve">e, zdobyte w innych państwach, </w:t>
      </w:r>
      <w:r w:rsidRPr="00173323">
        <w:rPr>
          <w:bCs/>
          <w:iCs/>
        </w:rPr>
        <w:t>na zasadach określonych w art. 12a ustawy z dnia 7</w:t>
      </w:r>
      <w:r>
        <w:rPr>
          <w:bCs/>
          <w:iCs/>
        </w:rPr>
        <w:t xml:space="preserve"> lipca 1994 r. Prawo Budowlane, </w:t>
      </w:r>
      <w:r w:rsidRPr="00173323">
        <w:rPr>
          <w:bCs/>
          <w:iCs/>
        </w:rPr>
        <w:t>z uwzględnieniem postanowień ustawy z dnia 18 marca 2008</w:t>
      </w:r>
      <w:r>
        <w:rPr>
          <w:bCs/>
          <w:iCs/>
        </w:rPr>
        <w:t xml:space="preserve"> </w:t>
      </w:r>
      <w:r w:rsidRPr="00173323">
        <w:rPr>
          <w:bCs/>
          <w:iCs/>
        </w:rPr>
        <w:t>r. o zasadach uznawania kwalifikacji zawodowych nabytych w państwach członkowskich Unii Europejskiej (Dz. U. 2008, Nr 63, poz. 394 – z późn. zm.).</w:t>
      </w:r>
    </w:p>
    <w:p w:rsidR="0040332A" w:rsidRDefault="0040332A" w:rsidP="00CA5BBA">
      <w:pPr>
        <w:widowControl w:val="0"/>
        <w:spacing w:line="240" w:lineRule="atLeast"/>
        <w:ind w:left="720"/>
        <w:jc w:val="both"/>
      </w:pPr>
    </w:p>
    <w:p w:rsidR="0040332A" w:rsidRDefault="0040332A" w:rsidP="00E9644B">
      <w:pPr>
        <w:widowControl w:val="0"/>
        <w:spacing w:line="240" w:lineRule="atLeast"/>
        <w:jc w:val="both"/>
        <w:rPr>
          <w:b/>
          <w:bCs/>
        </w:rPr>
      </w:pPr>
      <w:r>
        <w:rPr>
          <w:b/>
          <w:bCs/>
        </w:rPr>
        <w:t>III.3.5.) Sytuacja ekonomiczna i finansowa</w:t>
      </w:r>
    </w:p>
    <w:p w:rsidR="0040332A" w:rsidRDefault="0040332A" w:rsidP="00E9644B">
      <w:pPr>
        <w:widowControl w:val="0"/>
        <w:spacing w:line="240" w:lineRule="atLeast"/>
        <w:jc w:val="both"/>
        <w:rPr>
          <w:b/>
          <w:bCs/>
        </w:rPr>
      </w:pPr>
      <w:r>
        <w:rPr>
          <w:b/>
          <w:bCs/>
        </w:rPr>
        <w:t>Opis sposobu dokonywania oceny spełniania tego warunku</w:t>
      </w:r>
    </w:p>
    <w:p w:rsidR="0040332A" w:rsidRDefault="0040332A" w:rsidP="00E9644B">
      <w:pPr>
        <w:widowControl w:val="0"/>
        <w:spacing w:line="240" w:lineRule="atLeast"/>
        <w:jc w:val="both"/>
        <w:rPr>
          <w:b/>
          <w:bCs/>
        </w:rPr>
      </w:pPr>
    </w:p>
    <w:p w:rsidR="0040332A" w:rsidRPr="00173323" w:rsidRDefault="0040332A" w:rsidP="00173323">
      <w:pPr>
        <w:tabs>
          <w:tab w:val="left" w:pos="25200"/>
        </w:tabs>
        <w:jc w:val="both"/>
      </w:pPr>
      <w:r w:rsidRPr="00173323">
        <w:t>Zamawiający oceni spełnienie tego warunku w oparciu treść oświadczenia</w:t>
      </w:r>
      <w:r w:rsidRPr="00173323">
        <w:rPr>
          <w:b/>
        </w:rPr>
        <w:t xml:space="preserve"> </w:t>
      </w:r>
      <w:r w:rsidRPr="00173323">
        <w:t>o</w:t>
      </w:r>
      <w:r>
        <w:t xml:space="preserve"> spełnianiu   warunków udziału </w:t>
      </w:r>
      <w:r w:rsidRPr="00173323">
        <w:t>w postępowaniu.</w:t>
      </w:r>
    </w:p>
    <w:p w:rsidR="0040332A" w:rsidRPr="00173323" w:rsidRDefault="0040332A" w:rsidP="005751E1">
      <w:pPr>
        <w:tabs>
          <w:tab w:val="left" w:pos="19298"/>
        </w:tabs>
        <w:ind w:left="960" w:hanging="960"/>
        <w:jc w:val="both"/>
      </w:pPr>
      <w:r w:rsidRPr="00173323">
        <w:t>Do złożenia oświadczenia można wykorzystać załączony do SIWZ wzór oświadczenia.</w:t>
      </w:r>
    </w:p>
    <w:p w:rsidR="0040332A" w:rsidRPr="00173323" w:rsidRDefault="0040332A" w:rsidP="005751E1">
      <w:pPr>
        <w:tabs>
          <w:tab w:val="left" w:pos="19298"/>
        </w:tabs>
        <w:ind w:left="284" w:hanging="284"/>
        <w:jc w:val="both"/>
      </w:pPr>
      <w:r w:rsidRPr="00173323">
        <w:t>Ocena spełniania warunku dokonana będzie metodą „</w:t>
      </w:r>
      <w:r w:rsidRPr="00173323">
        <w:rPr>
          <w:b/>
        </w:rPr>
        <w:t>spełnia – nie spełnia”.</w:t>
      </w:r>
      <w:r w:rsidRPr="00173323">
        <w:t xml:space="preserve"> </w:t>
      </w:r>
    </w:p>
    <w:p w:rsidR="0040332A" w:rsidRPr="00173323" w:rsidRDefault="0040332A" w:rsidP="005751E1">
      <w:pPr>
        <w:tabs>
          <w:tab w:val="left" w:pos="19298"/>
        </w:tabs>
        <w:jc w:val="both"/>
      </w:pPr>
      <w:r w:rsidRPr="00173323">
        <w:t xml:space="preserve">Oznacza to, że wystarczającym powodem do wykluczenia wykonawcy może być brak </w:t>
      </w:r>
      <w:r w:rsidRPr="00173323">
        <w:br/>
        <w:t>w ofercie wymaganego oświadczenia lub jego nie uzupełnienie, we wskazanym przez Zamawiającego terminie, w trybie art. 26 ust. 3 Pzp.</w:t>
      </w:r>
    </w:p>
    <w:p w:rsidR="0040332A" w:rsidRPr="00173323" w:rsidRDefault="0040332A" w:rsidP="004C712F">
      <w:pPr>
        <w:autoSpaceDE w:val="0"/>
        <w:autoSpaceDN w:val="0"/>
        <w:adjustRightInd w:val="0"/>
        <w:rPr>
          <w:snapToGrid w:val="0"/>
          <w:color w:val="000000"/>
        </w:rPr>
      </w:pP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0332A" w:rsidRDefault="0040332A" w:rsidP="004E034F">
      <w:pPr>
        <w:pStyle w:val="NormalWeb"/>
        <w:ind w:left="-360"/>
        <w:jc w:val="both"/>
        <w:rPr>
          <w:b/>
          <w:bCs/>
        </w:rPr>
      </w:pPr>
      <w:r>
        <w:rPr>
          <w:b/>
          <w:bCs/>
        </w:rPr>
        <w:t xml:space="preserve">      III.4.1) W zakresie wykazania spełniania przez wykonawcę warunków, o których mowa w art. </w:t>
      </w:r>
    </w:p>
    <w:p w:rsidR="0040332A" w:rsidRDefault="0040332A" w:rsidP="004E034F">
      <w:pPr>
        <w:pStyle w:val="NormalWeb"/>
        <w:ind w:left="-360"/>
        <w:jc w:val="both"/>
        <w:rPr>
          <w:b/>
          <w:bCs/>
        </w:rPr>
      </w:pPr>
      <w:r>
        <w:rPr>
          <w:b/>
          <w:bCs/>
        </w:rPr>
        <w:t xml:space="preserve">                 22 ust. 1 ustawy, </w:t>
      </w:r>
      <w:r w:rsidRPr="00162CF4">
        <w:rPr>
          <w:b/>
          <w:bCs/>
          <w:u w:val="single"/>
        </w:rPr>
        <w:t>oprócz oświadczenia</w:t>
      </w:r>
      <w:r>
        <w:rPr>
          <w:b/>
          <w:bCs/>
        </w:rPr>
        <w:t xml:space="preserve"> o spełnieniu warunków udziału w postępowaniu, </w:t>
      </w:r>
    </w:p>
    <w:p w:rsidR="0040332A" w:rsidRDefault="0040332A" w:rsidP="004E034F">
      <w:pPr>
        <w:pStyle w:val="NormalWeb"/>
        <w:ind w:left="-360"/>
        <w:jc w:val="both"/>
      </w:pPr>
      <w:r>
        <w:rPr>
          <w:b/>
          <w:bCs/>
        </w:rPr>
        <w:t xml:space="preserve">                 należy przedłożyć:</w:t>
      </w:r>
    </w:p>
    <w:p w:rsidR="0040332A" w:rsidRPr="004B14E6" w:rsidRDefault="0040332A" w:rsidP="004B14E6">
      <w:pPr>
        <w:tabs>
          <w:tab w:val="num" w:pos="1701"/>
        </w:tabs>
        <w:ind w:hanging="360"/>
        <w:jc w:val="both"/>
      </w:pPr>
      <w:r w:rsidRPr="004B14E6">
        <w:t xml:space="preserve">•   </w:t>
      </w:r>
      <w:r>
        <w:t>W</w:t>
      </w:r>
      <w:r w:rsidRPr="004B14E6">
        <w:t>ykaz robót budowlanych wykonanych w okresie ostatnich pięciu lat przed upływem terminu składania ofert albo wniosków o dopuszczenie do udziału w postępowaniu, a jeżeli okres prowadzenia działalności jest krótszy</w:t>
      </w:r>
      <w:r>
        <w:t xml:space="preserve"> - w tym okresie ( </w:t>
      </w:r>
      <w:r w:rsidRPr="00CA5BBA">
        <w:rPr>
          <w:i/>
        </w:rPr>
        <w:t>co najmniej 1 robota budowlana  polegająca na budowie widowni (trybun) z zadaszenie, o wartości robót nie mniejszej niż 150.000 złotych</w:t>
      </w:r>
      <w:r w:rsidRPr="004B14E6">
        <w:t xml:space="preserve">), wraz </w:t>
      </w:r>
      <w:r>
        <w:br/>
      </w:r>
      <w:r w:rsidRPr="004B14E6">
        <w:t xml:space="preserve">z  podaniem ich rodzaju i wartości, daty i miejsca wykonania </w:t>
      </w:r>
      <w:r w:rsidRPr="004B14E6">
        <w:rPr>
          <w:b/>
        </w:rPr>
        <w:t>oraz z załączeniem</w:t>
      </w:r>
      <w:r w:rsidRPr="004B14E6">
        <w:t xml:space="preserve"> </w:t>
      </w:r>
      <w:r w:rsidRPr="004B14E6">
        <w:rPr>
          <w:b/>
        </w:rPr>
        <w:t>dowodów dotyczących najważniejszych robót</w:t>
      </w:r>
      <w:r w:rsidRPr="004B14E6">
        <w:t>, określających, czy roboty te zostały wykonane w sposób należyty oraz wskazujących, czy zostały wykonane zgodnie z zasadami sztuki budowlanej</w:t>
      </w:r>
      <w:r>
        <w:br/>
      </w:r>
      <w:r w:rsidRPr="004B14E6">
        <w:t xml:space="preserve"> i prawidłowo ukończone (wzór wykazu stanowi </w:t>
      </w:r>
      <w:r w:rsidRPr="004B14E6">
        <w:rPr>
          <w:b/>
        </w:rPr>
        <w:t>Załącznik nr 4 do oferty</w:t>
      </w:r>
      <w:r w:rsidRPr="004B14E6">
        <w:t>;</w:t>
      </w:r>
    </w:p>
    <w:p w:rsidR="0040332A" w:rsidRDefault="0040332A" w:rsidP="004B14E6">
      <w:pPr>
        <w:autoSpaceDE w:val="0"/>
        <w:autoSpaceDN w:val="0"/>
        <w:adjustRightInd w:val="0"/>
        <w:jc w:val="both"/>
      </w:pPr>
      <w:r w:rsidRPr="004B14E6">
        <w:t>Określenie robót budowlanych, których dotyczy obowiązek wskazania przez Wykonawcę w wykazie w przedmiotowym postępowaniu - należy wskazać roboty potwierdzające spełnienie warunku udziału w postępowaniu dotyczące posiadania wiedzy i doświadczenia, tj. warunku określonego w pkt 5.1.1. lit. b)</w:t>
      </w:r>
      <w:r w:rsidRPr="004B14E6">
        <w:rPr>
          <w:bCs/>
          <w:iCs/>
        </w:rPr>
        <w:t xml:space="preserve"> siwz.</w:t>
      </w:r>
      <w:r w:rsidRPr="004B14E6">
        <w:rPr>
          <w:bCs/>
        </w:rPr>
        <w:t xml:space="preserve"> Zamawiający nie wymaga złożenia </w:t>
      </w:r>
      <w:r w:rsidRPr="004B14E6">
        <w:t>informacji ani dowodów dotyczących  innych robót budowlanych.</w:t>
      </w:r>
    </w:p>
    <w:p w:rsidR="0040332A" w:rsidRPr="004B14E6" w:rsidRDefault="0040332A" w:rsidP="004B14E6">
      <w:pPr>
        <w:autoSpaceDE w:val="0"/>
        <w:autoSpaceDN w:val="0"/>
        <w:adjustRightInd w:val="0"/>
        <w:jc w:val="both"/>
      </w:pPr>
      <w:r>
        <w:t xml:space="preserve">•   </w:t>
      </w:r>
      <w:r w:rsidRPr="004B14E6">
        <w:t>W celu potwierdzenia spełniania warunku dotyczącego dysponowania odpowiednim  potencjałem technicznym oraz osobami zdolnymi do wykonania zamówienia Wykonawca składa wraz z ofertą:</w:t>
      </w:r>
    </w:p>
    <w:p w:rsidR="0040332A" w:rsidRPr="004B14E6" w:rsidRDefault="0040332A" w:rsidP="004B14E6">
      <w:pPr>
        <w:numPr>
          <w:ilvl w:val="0"/>
          <w:numId w:val="6"/>
        </w:numPr>
        <w:tabs>
          <w:tab w:val="left" w:pos="2127"/>
        </w:tabs>
        <w:spacing w:before="100" w:beforeAutospacing="1" w:after="100" w:afterAutospacing="1"/>
        <w:ind w:left="2127" w:hanging="426"/>
        <w:jc w:val="both"/>
      </w:pPr>
      <w:r w:rsidRPr="004B14E6">
        <w:t xml:space="preserve">wykaz osób, które będą uczestniczyć w wykonywaniu zamówienia, </w:t>
      </w:r>
      <w:r w:rsidRPr="004B14E6">
        <w:br/>
        <w:t xml:space="preserve">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 (wzór wykazu stanowi </w:t>
      </w:r>
      <w:r w:rsidRPr="004B14E6">
        <w:rPr>
          <w:b/>
        </w:rPr>
        <w:t>Załącznik nr 9 do oferty),</w:t>
      </w:r>
    </w:p>
    <w:p w:rsidR="0040332A" w:rsidRDefault="0040332A" w:rsidP="004B14E6">
      <w:pPr>
        <w:numPr>
          <w:ilvl w:val="0"/>
          <w:numId w:val="6"/>
        </w:numPr>
        <w:tabs>
          <w:tab w:val="left" w:pos="2127"/>
        </w:tabs>
        <w:spacing w:before="100" w:beforeAutospacing="1" w:after="100" w:afterAutospacing="1"/>
        <w:ind w:left="2127" w:hanging="426"/>
        <w:jc w:val="both"/>
      </w:pPr>
      <w:r w:rsidRPr="004B14E6">
        <w:t xml:space="preserve">oświadczenie, że osoby, które będą uczestniczyć w wykonywaniu zamówienia, posiadają wymagane uprawnienia, jeżeli ustawy nakładają obowiązek posiadania takich uprawnień; (wzór oświadczenia stanowi </w:t>
      </w:r>
      <w:r w:rsidRPr="004B14E6">
        <w:rPr>
          <w:b/>
        </w:rPr>
        <w:t>Załącznik nr 10 do oferty).</w:t>
      </w:r>
    </w:p>
    <w:p w:rsidR="0040332A" w:rsidRDefault="0040332A" w:rsidP="00AD1238">
      <w:pPr>
        <w:pStyle w:val="NormalWeb"/>
        <w:ind w:left="-360"/>
        <w:jc w:val="both"/>
      </w:pPr>
      <w:r>
        <w:rPr>
          <w:b/>
          <w:bCs/>
        </w:rPr>
        <w:t>III.4.2) W zakresie potwierdzenia niepodlegania wykluczeniu na podstawie art. 24 ust. 1 ustawy, należy przedłożyć:</w:t>
      </w:r>
    </w:p>
    <w:p w:rsidR="0040332A" w:rsidRDefault="0040332A">
      <w:pPr>
        <w:pStyle w:val="Footer"/>
        <w:tabs>
          <w:tab w:val="clear" w:pos="4536"/>
          <w:tab w:val="clear" w:pos="9072"/>
        </w:tabs>
        <w:autoSpaceDE w:val="0"/>
        <w:autoSpaceDN w:val="0"/>
        <w:adjustRightInd w:val="0"/>
      </w:pPr>
      <w:r>
        <w:sym w:font="Symbol" w:char="F0B7"/>
      </w:r>
      <w:r>
        <w:t xml:space="preserve">  oświadczenie o braku podstaw do wykluczenia;</w:t>
      </w:r>
    </w:p>
    <w:p w:rsidR="0040332A" w:rsidRDefault="0040332A">
      <w:pPr>
        <w:pStyle w:val="Footer"/>
        <w:tabs>
          <w:tab w:val="clear" w:pos="4536"/>
          <w:tab w:val="clear" w:pos="9072"/>
        </w:tabs>
        <w:autoSpaceDE w:val="0"/>
        <w:autoSpaceDN w:val="0"/>
        <w:adjustRightInd w:val="0"/>
      </w:pPr>
    </w:p>
    <w:p w:rsidR="0040332A" w:rsidRPr="00732D93" w:rsidRDefault="0040332A" w:rsidP="000D68F7">
      <w:pPr>
        <w:autoSpaceDE w:val="0"/>
        <w:autoSpaceDN w:val="0"/>
        <w:adjustRightInd w:val="0"/>
        <w:ind w:left="180" w:hanging="180"/>
        <w:jc w:val="both"/>
      </w:pPr>
      <w:r w:rsidRPr="00732D93">
        <w:sym w:font="Symbol" w:char="F0B7"/>
      </w:r>
      <w:r w:rsidRPr="00732D93">
        <w:t xml:space="preserve">  aktualny odpis z właściwego rejestru lub z centralnej ewidencji i informacji o działalności </w:t>
      </w:r>
      <w:r>
        <w:t xml:space="preserve">  </w:t>
      </w:r>
      <w:r w:rsidRPr="00732D93">
        <w:t>gospodarczej, jeż</w:t>
      </w:r>
      <w:r>
        <w:t xml:space="preserve">eli </w:t>
      </w:r>
      <w:r w:rsidRPr="00732D93">
        <w:t>odrębne przepisy wymagają wpisu do rejestru lub ewidencji, w celu wykazania braku podstaw do wykluczenia</w:t>
      </w:r>
      <w:r>
        <w:t xml:space="preserve"> w oparciu o art. 24 u st. 1 pkt 2 u</w:t>
      </w:r>
      <w:r w:rsidRPr="00732D93">
        <w:t xml:space="preserve">stawy, wystawiony nie wcześniej niż </w:t>
      </w:r>
      <w:r w:rsidRPr="00DB02FB">
        <w:rPr>
          <w:b/>
        </w:rPr>
        <w:t>6 miesięcy</w:t>
      </w:r>
      <w:r w:rsidRPr="00732D93">
        <w:t xml:space="preserve"> przed upływem terminu</w:t>
      </w:r>
      <w:r>
        <w:t xml:space="preserve"> </w:t>
      </w:r>
      <w:r w:rsidRPr="00732D93">
        <w:t xml:space="preserve">składania wniosków o dopuszczenie do udziału </w:t>
      </w:r>
      <w:r>
        <w:br/>
      </w:r>
      <w:r w:rsidRPr="00732D93">
        <w:t>w postępowaniu o udzielenie zamówienia albo składania ofert;</w:t>
      </w:r>
    </w:p>
    <w:p w:rsidR="0040332A" w:rsidRPr="00732D93" w:rsidRDefault="0040332A" w:rsidP="000D68F7">
      <w:pPr>
        <w:autoSpaceDE w:val="0"/>
        <w:autoSpaceDN w:val="0"/>
        <w:adjustRightInd w:val="0"/>
        <w:ind w:left="180" w:hanging="180"/>
        <w:jc w:val="both"/>
      </w:pPr>
    </w:p>
    <w:p w:rsidR="0040332A" w:rsidRDefault="0040332A" w:rsidP="000D68F7">
      <w:pPr>
        <w:autoSpaceDE w:val="0"/>
        <w:autoSpaceDN w:val="0"/>
        <w:adjustRightInd w:val="0"/>
        <w:ind w:left="180" w:hanging="180"/>
        <w:jc w:val="both"/>
      </w:pPr>
      <w:r>
        <w:sym w:font="Symbol" w:char="F0B7"/>
      </w:r>
      <w:r>
        <w:t xml:space="preserve">  aktualne za</w:t>
      </w:r>
      <w:r>
        <w:rPr>
          <w:rFonts w:ascii="TTE20B74F8t00" w:eastAsia="TTE20B74F8t00"/>
        </w:rPr>
        <w:t>ś</w:t>
      </w:r>
      <w:r>
        <w:t>wiadczenie wła</w:t>
      </w:r>
      <w:r>
        <w:rPr>
          <w:rFonts w:ascii="TTE20B74F8t00" w:eastAsia="TTE20B74F8t00"/>
        </w:rPr>
        <w:t>ś</w:t>
      </w:r>
      <w:r>
        <w:t>ciwego naczelnika urz</w:t>
      </w:r>
      <w:r>
        <w:rPr>
          <w:rFonts w:ascii="TTE20B74F8t00" w:eastAsia="TTE20B74F8t00"/>
        </w:rPr>
        <w:t>ę</w:t>
      </w:r>
      <w:r>
        <w:t>du skarbowego potwierdzaj</w:t>
      </w:r>
      <w:r>
        <w:rPr>
          <w:rFonts w:ascii="TTE20B74F8t00" w:eastAsia="TTE20B74F8t00"/>
        </w:rPr>
        <w:t>ą</w:t>
      </w:r>
      <w:r>
        <w:t>ce, że wykonawca nie zalega z opłacaniem podatków, lub za</w:t>
      </w:r>
      <w:r>
        <w:rPr>
          <w:rFonts w:ascii="TTE20B74F8t00" w:eastAsia="TTE20B74F8t00"/>
        </w:rPr>
        <w:t>ś</w:t>
      </w:r>
      <w:r>
        <w:t xml:space="preserve">wiadczenie, </w:t>
      </w:r>
      <w:r>
        <w:rPr>
          <w:rFonts w:ascii="TTE20B74F8t00" w:eastAsia="TTE20B74F8t00"/>
        </w:rPr>
        <w:t>ż</w:t>
      </w:r>
      <w:r>
        <w:t>e uzyskał przewidziane prawem zwolnienie, odroczenie lub rozło</w:t>
      </w:r>
      <w:r>
        <w:rPr>
          <w:rFonts w:ascii="TTE20B74F8t00" w:eastAsia="TTE20B74F8t00"/>
        </w:rPr>
        <w:t>ż</w:t>
      </w:r>
      <w:r>
        <w:t>enie na raty zaległych płatno</w:t>
      </w:r>
      <w:r>
        <w:rPr>
          <w:rFonts w:ascii="TTE20B74F8t00" w:eastAsia="TTE20B74F8t00"/>
        </w:rPr>
        <w:t>ś</w:t>
      </w:r>
      <w:r>
        <w:t>ci lub wstrzymanie w cało</w:t>
      </w:r>
      <w:r>
        <w:rPr>
          <w:rFonts w:ascii="TTE20B74F8t00" w:eastAsia="TTE20B74F8t00"/>
        </w:rPr>
        <w:t>ś</w:t>
      </w:r>
      <w:r>
        <w:t>ci wykonania decyzji wła</w:t>
      </w:r>
      <w:r>
        <w:rPr>
          <w:rFonts w:ascii="TTE20B74F8t00" w:eastAsia="TTE20B74F8t00"/>
        </w:rPr>
        <w:t>ś</w:t>
      </w:r>
      <w:r>
        <w:t>ciwego organu - wystawione nie wcze</w:t>
      </w:r>
      <w:r>
        <w:rPr>
          <w:rFonts w:ascii="TTE20B74F8t00" w:eastAsia="TTE20B74F8t00"/>
        </w:rPr>
        <w:t>ś</w:t>
      </w:r>
      <w:r>
        <w:t>niej ni</w:t>
      </w:r>
      <w:r>
        <w:rPr>
          <w:rFonts w:ascii="TTE20B74F8t00" w:eastAsia="TTE20B74F8t00"/>
        </w:rPr>
        <w:t>ż</w:t>
      </w:r>
      <w:r>
        <w:rPr>
          <w:rFonts w:ascii="TTE20B74F8t00" w:eastAsia="TTE20B74F8t00" w:cs="TTE20B74F8t00"/>
        </w:rPr>
        <w:t xml:space="preserve"> </w:t>
      </w:r>
      <w:r w:rsidRPr="00DB02FB">
        <w:rPr>
          <w:b/>
        </w:rPr>
        <w:t>3 miesi</w:t>
      </w:r>
      <w:r w:rsidRPr="00DB02FB">
        <w:rPr>
          <w:rFonts w:ascii="TTE20B74F8t00" w:eastAsia="TTE20B74F8t00"/>
          <w:b/>
        </w:rPr>
        <w:t>ą</w:t>
      </w:r>
      <w:r w:rsidRPr="00DB02FB">
        <w:rPr>
          <w:b/>
        </w:rPr>
        <w:t>ce</w:t>
      </w:r>
      <w:r w:rsidRPr="00C20C71">
        <w:rPr>
          <w:b/>
          <w:bCs/>
        </w:rPr>
        <w:t xml:space="preserve"> </w:t>
      </w:r>
      <w:r>
        <w:t>przed upływem terminu składania wniosków o dopuszczenie do udziału w post</w:t>
      </w:r>
      <w:r>
        <w:rPr>
          <w:rFonts w:ascii="TTE20B74F8t00" w:eastAsia="TTE20B74F8t00"/>
        </w:rPr>
        <w:t>ę</w:t>
      </w:r>
      <w:r>
        <w:t>powaniu o udzielenie zamówienia albo składania ofert;</w:t>
      </w:r>
    </w:p>
    <w:p w:rsidR="0040332A" w:rsidRDefault="0040332A" w:rsidP="000D68F7">
      <w:pPr>
        <w:autoSpaceDE w:val="0"/>
        <w:autoSpaceDN w:val="0"/>
        <w:adjustRightInd w:val="0"/>
        <w:ind w:left="180" w:hanging="180"/>
        <w:jc w:val="both"/>
      </w:pPr>
    </w:p>
    <w:p w:rsidR="0040332A" w:rsidRDefault="0040332A" w:rsidP="000D68F7">
      <w:pPr>
        <w:autoSpaceDE w:val="0"/>
        <w:autoSpaceDN w:val="0"/>
        <w:adjustRightInd w:val="0"/>
        <w:ind w:left="180" w:hanging="180"/>
        <w:jc w:val="both"/>
      </w:pPr>
      <w:r>
        <w:sym w:font="Symbol" w:char="F0B7"/>
      </w:r>
      <w:r>
        <w:t xml:space="preserve">  aktualne za</w:t>
      </w:r>
      <w:r>
        <w:rPr>
          <w:rFonts w:ascii="TTE20B74F8t00" w:eastAsia="TTE20B74F8t00"/>
        </w:rPr>
        <w:t>ś</w:t>
      </w:r>
      <w:r>
        <w:t>wiadczenie wła</w:t>
      </w:r>
      <w:r>
        <w:rPr>
          <w:rFonts w:ascii="TTE20B74F8t00" w:eastAsia="TTE20B74F8t00"/>
        </w:rPr>
        <w:t>ś</w:t>
      </w:r>
      <w:r>
        <w:t>ciwego oddziału Zakładu Ubezpiecze</w:t>
      </w:r>
      <w:r>
        <w:rPr>
          <w:rFonts w:ascii="TTE20B74F8t00" w:eastAsia="TTE20B74F8t00"/>
        </w:rPr>
        <w:t>ń</w:t>
      </w:r>
      <w:r>
        <w:rPr>
          <w:rFonts w:ascii="TTE20B74F8t00" w:eastAsia="TTE20B74F8t00" w:cs="TTE20B74F8t00"/>
        </w:rPr>
        <w:t xml:space="preserve"> </w:t>
      </w:r>
      <w:r>
        <w:t>Społecznych lub Kasy Rolniczego Ubezpieczenia Społecznego potwierdzaj</w:t>
      </w:r>
      <w:r>
        <w:rPr>
          <w:rFonts w:ascii="TTE20B74F8t00" w:eastAsia="TTE20B74F8t00"/>
        </w:rPr>
        <w:t>ą</w:t>
      </w:r>
      <w:r>
        <w:t xml:space="preserve">ce, </w:t>
      </w:r>
      <w:r>
        <w:rPr>
          <w:rFonts w:ascii="TTE20B74F8t00" w:eastAsia="TTE20B74F8t00"/>
        </w:rPr>
        <w:t>ż</w:t>
      </w:r>
      <w:r>
        <w:t xml:space="preserve">e wykonawca nie zalega z opłacaniem składek na ubezpieczenie zdrowotne i społeczne, lub potwierdzenie, </w:t>
      </w:r>
      <w:r>
        <w:rPr>
          <w:rFonts w:ascii="TTE20B74F8t00" w:eastAsia="TTE20B74F8t00"/>
        </w:rPr>
        <w:t>ż</w:t>
      </w:r>
      <w:r>
        <w:t>e uzyskał przewidziane prawem zwolnienie, odroczenie lub rozło</w:t>
      </w:r>
      <w:r>
        <w:rPr>
          <w:rFonts w:ascii="TTE20B74F8t00" w:eastAsia="TTE20B74F8t00"/>
        </w:rPr>
        <w:t>ż</w:t>
      </w:r>
      <w:r>
        <w:t>enie na raty zaległych płatno</w:t>
      </w:r>
      <w:r>
        <w:rPr>
          <w:rFonts w:ascii="TTE20B74F8t00" w:eastAsia="TTE20B74F8t00"/>
        </w:rPr>
        <w:t>ś</w:t>
      </w:r>
      <w:r>
        <w:t>ci lub wstrzymanie w cało</w:t>
      </w:r>
      <w:r>
        <w:rPr>
          <w:rFonts w:ascii="TTE20B74F8t00" w:eastAsia="TTE20B74F8t00"/>
        </w:rPr>
        <w:t>ś</w:t>
      </w:r>
      <w:r>
        <w:t>ci wykonania decyzji wła</w:t>
      </w:r>
      <w:r>
        <w:rPr>
          <w:rFonts w:ascii="TTE20B74F8t00" w:eastAsia="TTE20B74F8t00"/>
        </w:rPr>
        <w:t>ś</w:t>
      </w:r>
      <w:r>
        <w:t xml:space="preserve">ciwego organu </w:t>
      </w:r>
      <w:r>
        <w:rPr>
          <w:i/>
          <w:iCs/>
        </w:rPr>
        <w:t>-</w:t>
      </w:r>
      <w:r>
        <w:t>wystawione nie wcze</w:t>
      </w:r>
      <w:r>
        <w:rPr>
          <w:rFonts w:ascii="TTE20B74F8t00" w:eastAsia="TTE20B74F8t00"/>
        </w:rPr>
        <w:t>ś</w:t>
      </w:r>
      <w:r>
        <w:t>niej ni</w:t>
      </w:r>
      <w:r>
        <w:rPr>
          <w:rFonts w:ascii="TTE20B74F8t00" w:eastAsia="TTE20B74F8t00"/>
        </w:rPr>
        <w:t>ż</w:t>
      </w:r>
      <w:r>
        <w:rPr>
          <w:rFonts w:ascii="TTE20B74F8t00" w:eastAsia="TTE20B74F8t00" w:cs="TTE20B74F8t00"/>
        </w:rPr>
        <w:t xml:space="preserve"> </w:t>
      </w:r>
      <w:r w:rsidRPr="00DB02FB">
        <w:rPr>
          <w:rFonts w:ascii="TTE20B74F8t00" w:eastAsia="TTE20B74F8t00" w:cs="TTE20B74F8t00"/>
          <w:b/>
        </w:rPr>
        <w:t>3</w:t>
      </w:r>
      <w:r w:rsidRPr="00DB02FB">
        <w:rPr>
          <w:b/>
        </w:rPr>
        <w:t xml:space="preserve"> miesi</w:t>
      </w:r>
      <w:r w:rsidRPr="00DB02FB">
        <w:rPr>
          <w:rFonts w:ascii="TTE20B74F8t00" w:eastAsia="TTE20B74F8t00"/>
          <w:b/>
        </w:rPr>
        <w:t>ą</w:t>
      </w:r>
      <w:r w:rsidRPr="00DB02FB">
        <w:rPr>
          <w:b/>
        </w:rPr>
        <w:t>ce</w:t>
      </w:r>
      <w:r>
        <w:t xml:space="preserve"> przed upływem terminu składania wniosków o dopuszczenie do działu w post</w:t>
      </w:r>
      <w:r>
        <w:rPr>
          <w:rFonts w:ascii="TTE20B74F8t00" w:eastAsia="TTE20B74F8t00"/>
        </w:rPr>
        <w:t>ę</w:t>
      </w:r>
      <w:r>
        <w:t>powaniu o udzielenie zamówienia albo składania ofert;</w:t>
      </w:r>
    </w:p>
    <w:p w:rsidR="0040332A" w:rsidRDefault="0040332A" w:rsidP="000D68F7">
      <w:pPr>
        <w:autoSpaceDE w:val="0"/>
        <w:autoSpaceDN w:val="0"/>
        <w:adjustRightInd w:val="0"/>
        <w:ind w:left="180" w:hanging="180"/>
        <w:jc w:val="both"/>
      </w:pPr>
    </w:p>
    <w:p w:rsidR="0040332A" w:rsidRDefault="0040332A" w:rsidP="000D68F7">
      <w:pPr>
        <w:autoSpaceDE w:val="0"/>
        <w:autoSpaceDN w:val="0"/>
        <w:adjustRightInd w:val="0"/>
        <w:ind w:left="180" w:hanging="180"/>
        <w:jc w:val="both"/>
      </w:pPr>
      <w:r>
        <w:sym w:font="Symbol" w:char="F0B7"/>
      </w:r>
      <w:r>
        <w:t xml:space="preserve"> </w:t>
      </w:r>
      <w:r w:rsidRPr="005B21D4">
        <w:t xml:space="preserve">wykonawca powołujący się przy wykazywaniu spełniania warunków udziału w postępowaniu na </w:t>
      </w:r>
      <w:r>
        <w:t xml:space="preserve">  </w:t>
      </w:r>
      <w:r w:rsidRPr="005B21D4">
        <w:t>zasoby innych</w:t>
      </w:r>
      <w:r>
        <w:t xml:space="preserve"> </w:t>
      </w:r>
      <w:r w:rsidRPr="005B21D4">
        <w:t>podmiotów, które będą brały udział w realizacji części zamówienia, przedkłada także dokumenty dotyczące tego</w:t>
      </w:r>
      <w:r>
        <w:t xml:space="preserve"> </w:t>
      </w:r>
      <w:r w:rsidRPr="005B21D4">
        <w:t>podmiotu w zakresie wymaganym dla wykonawcy, określonym w pkt III.</w:t>
      </w:r>
      <w:r>
        <w:t>4.2.</w:t>
      </w:r>
    </w:p>
    <w:p w:rsidR="0040332A" w:rsidRDefault="0040332A" w:rsidP="000D68F7">
      <w:pPr>
        <w:autoSpaceDE w:val="0"/>
        <w:autoSpaceDN w:val="0"/>
        <w:adjustRightInd w:val="0"/>
        <w:ind w:left="180" w:hanging="180"/>
        <w:jc w:val="both"/>
      </w:pPr>
    </w:p>
    <w:p w:rsidR="0040332A" w:rsidRDefault="0040332A">
      <w:pPr>
        <w:autoSpaceDE w:val="0"/>
        <w:autoSpaceDN w:val="0"/>
        <w:adjustRightInd w:val="0"/>
        <w:rPr>
          <w:b/>
          <w:bCs/>
        </w:rPr>
      </w:pPr>
      <w:r w:rsidRPr="00EA0B33">
        <w:rPr>
          <w:b/>
          <w:bCs/>
        </w:rPr>
        <w:t>III.4.3)</w:t>
      </w:r>
      <w:r>
        <w:rPr>
          <w:b/>
          <w:bCs/>
        </w:rPr>
        <w:t xml:space="preserve"> Dokumenty podmiotów zagranicznych</w:t>
      </w:r>
    </w:p>
    <w:p w:rsidR="0040332A" w:rsidRDefault="0040332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Jeżeli wykonawca ma siedzibę lub miejsce zamieszkania poza terytorium Rzeczypospolitej Polskiej, przedkłada:</w:t>
      </w:r>
    </w:p>
    <w:p w:rsidR="0040332A" w:rsidRDefault="0040332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III.4.3.1) dokument wystawiony w kraju, w którym ma siedzibę lub miejsce zamieszkania potwierdzający, że:</w:t>
      </w:r>
    </w:p>
    <w:p w:rsidR="0040332A" w:rsidRDefault="0040332A" w:rsidP="00FF30E6">
      <w:pPr>
        <w:spacing w:line="240" w:lineRule="atLeast"/>
        <w:ind w:left="180" w:hanging="180"/>
        <w:jc w:val="both"/>
        <w:rPr>
          <w:color w:val="000000"/>
        </w:rPr>
      </w:pPr>
      <w:r>
        <w:rPr>
          <w:color w:val="000000"/>
        </w:rPr>
        <w:t xml:space="preserve">• nie otwarto jego likwidacji ani nie ogłoszono upadłości - wystawiony nie wcześniej  niż </w:t>
      </w:r>
      <w:r w:rsidRPr="00EA0B33">
        <w:rPr>
          <w:color w:val="000000"/>
        </w:rPr>
        <w:t>6</w:t>
      </w:r>
      <w:r>
        <w:rPr>
          <w:color w:val="000000"/>
        </w:rPr>
        <w:t xml:space="preserve"> miesięcy    przed upływem terminu składania  wniosków o dopuszczenie   do udziału w postępowaniu  </w:t>
      </w:r>
      <w:r>
        <w:rPr>
          <w:color w:val="000000"/>
        </w:rPr>
        <w:br/>
        <w:t>o udzielenie zamówienia albo składania ofert.</w:t>
      </w:r>
    </w:p>
    <w:p w:rsidR="0040332A" w:rsidRDefault="0040332A" w:rsidP="00173323">
      <w:pPr>
        <w:spacing w:line="24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III.4.4. Dokumenty dotyczące przynależności do tej samej grupy kapitałowej</w:t>
      </w:r>
    </w:p>
    <w:p w:rsidR="0040332A" w:rsidRPr="004C2541" w:rsidRDefault="0040332A" w:rsidP="000D68F7">
      <w:pPr>
        <w:autoSpaceDE w:val="0"/>
        <w:autoSpaceDN w:val="0"/>
        <w:adjustRightInd w:val="0"/>
        <w:jc w:val="both"/>
      </w:pPr>
      <w:r w:rsidRPr="004C2541">
        <w:rPr>
          <w:b/>
          <w:bCs/>
          <w:color w:val="000000"/>
        </w:rPr>
        <w:t xml:space="preserve">•   </w:t>
      </w:r>
      <w:r w:rsidRPr="004C2541">
        <w:t xml:space="preserve">lista podmiotów należących do tej samej grupy kapitałowej w rozumieniu </w:t>
      </w:r>
      <w:r>
        <w:t xml:space="preserve">ustawy z dnia 16 lutego   2007 r. </w:t>
      </w:r>
      <w:r w:rsidRPr="004C2541">
        <w:t>o ochronie konkurencji i konsumentów albo informacji o tym, że nie należy do grupy kapitałowej.</w:t>
      </w:r>
    </w:p>
    <w:p w:rsidR="0040332A" w:rsidRDefault="0040332A">
      <w:pPr>
        <w:pStyle w:val="bold"/>
        <w:ind w:left="0"/>
        <w:jc w:val="both"/>
      </w:pPr>
      <w:r>
        <w:t>III.6) INNE DOKUMENTY</w:t>
      </w:r>
    </w:p>
    <w:p w:rsidR="0040332A" w:rsidRDefault="0040332A" w:rsidP="00165456">
      <w:pPr>
        <w:pStyle w:val="bold"/>
        <w:ind w:left="0"/>
        <w:jc w:val="both"/>
      </w:pPr>
      <w:r>
        <w:t xml:space="preserve">Inne dokumenty niewymienione w pkt III.4) </w:t>
      </w:r>
    </w:p>
    <w:p w:rsidR="0040332A" w:rsidRDefault="0040332A" w:rsidP="00165456">
      <w:pPr>
        <w:pStyle w:val="NormalWeb"/>
        <w:ind w:left="0"/>
        <w:jc w:val="both"/>
      </w:pPr>
      <w:r>
        <w:t>- wypełniony formularz ofertowy –  załącznik nr 1;</w:t>
      </w:r>
    </w:p>
    <w:p w:rsidR="0040332A" w:rsidRDefault="0040332A" w:rsidP="00165456">
      <w:pPr>
        <w:pStyle w:val="NormalWeb"/>
        <w:ind w:left="0"/>
        <w:jc w:val="both"/>
      </w:pPr>
      <w:r>
        <w:t>- zestawienie kosztów – załącznik nr 11.</w:t>
      </w:r>
    </w:p>
    <w:p w:rsidR="0040332A" w:rsidRPr="006B1956" w:rsidRDefault="0040332A">
      <w:pPr>
        <w:pStyle w:val="NormalWeb"/>
        <w:ind w:left="0"/>
        <w:jc w:val="both"/>
      </w:pPr>
      <w:r>
        <w:rPr>
          <w:b/>
          <w:bCs/>
        </w:rPr>
        <w:t xml:space="preserve">III.7) Czy ogranicza się możliwość ubiegania się o zamówienie publiczne tylko dla wykonawców, u których ponad 50 % pracowników stanowią osoby niepełnosprawne: </w:t>
      </w:r>
      <w:r>
        <w:t>nie.</w:t>
      </w:r>
    </w:p>
    <w:p w:rsidR="0040332A" w:rsidRDefault="0040332A">
      <w:pPr>
        <w:pStyle w:val="khtitle"/>
        <w:spacing w:before="0" w:after="0"/>
        <w:jc w:val="both"/>
      </w:pPr>
    </w:p>
    <w:p w:rsidR="0040332A" w:rsidRDefault="0040332A">
      <w:pPr>
        <w:pStyle w:val="khtitle"/>
        <w:spacing w:before="0" w:after="0"/>
        <w:jc w:val="both"/>
      </w:pPr>
      <w:r>
        <w:t>SEKCJA IV: PROCEDURA</w:t>
      </w:r>
    </w:p>
    <w:p w:rsidR="0040332A" w:rsidRDefault="0040332A">
      <w:pPr>
        <w:pStyle w:val="khtitle"/>
        <w:spacing w:before="0" w:after="0"/>
        <w:jc w:val="both"/>
      </w:pP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IV.1) TRYB UDZIELENIA ZAMÓWIENIA</w:t>
      </w:r>
    </w:p>
    <w:p w:rsidR="0040332A" w:rsidRPr="006B1956" w:rsidRDefault="0040332A">
      <w:pPr>
        <w:pStyle w:val="NormalWeb"/>
        <w:ind w:left="0"/>
        <w:jc w:val="both"/>
      </w:pPr>
      <w:r>
        <w:rPr>
          <w:b/>
          <w:bCs/>
        </w:rPr>
        <w:t>IV.1.1) Tryb udzielenia zamówienia:</w:t>
      </w:r>
      <w:r>
        <w:t xml:space="preserve"> </w:t>
      </w:r>
      <w:r w:rsidRPr="006B1956">
        <w:t>przetarg nieograniczony.</w:t>
      </w: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IV.2) KRYTERIA OCENY OFERT</w:t>
      </w:r>
    </w:p>
    <w:p w:rsidR="0040332A" w:rsidRPr="006B1956" w:rsidRDefault="0040332A">
      <w:pPr>
        <w:pStyle w:val="NormalWeb"/>
        <w:ind w:left="0"/>
        <w:jc w:val="both"/>
      </w:pPr>
      <w:r>
        <w:rPr>
          <w:b/>
          <w:bCs/>
        </w:rPr>
        <w:t xml:space="preserve">IV.2.1) Kryteria oceny ofert: </w:t>
      </w:r>
      <w:r>
        <w:t>najniższa cena.</w:t>
      </w: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IV.2.2) Czy przeprowadzona będzie aukcja elektroniczna:</w:t>
      </w:r>
      <w:r>
        <w:t xml:space="preserve"> nie.</w:t>
      </w: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IV.3) ZMIANA UMOWY</w:t>
      </w:r>
    </w:p>
    <w:p w:rsidR="0040332A" w:rsidRDefault="0040332A">
      <w:pPr>
        <w:pStyle w:val="NormalWeb"/>
        <w:ind w:left="0"/>
        <w:jc w:val="both"/>
        <w:rPr>
          <w:b/>
          <w:bCs/>
        </w:rPr>
      </w:pPr>
      <w:r>
        <w:rPr>
          <w:b/>
          <w:bCs/>
        </w:rPr>
        <w:t xml:space="preserve">Czy przewiduje się istotne zmiany postanowień zawartej umowy w stosunku do treści oferty, na podstawie której dokonano wyboru wykonawcy: </w:t>
      </w:r>
      <w:r w:rsidRPr="006B1956">
        <w:t>tak.</w:t>
      </w:r>
    </w:p>
    <w:p w:rsidR="0040332A" w:rsidRDefault="0040332A">
      <w:pPr>
        <w:pStyle w:val="NormalWeb"/>
        <w:ind w:left="0"/>
        <w:jc w:val="both"/>
        <w:rPr>
          <w:b/>
          <w:bCs/>
        </w:rPr>
      </w:pPr>
    </w:p>
    <w:p w:rsidR="0040332A" w:rsidRDefault="0040332A">
      <w:pPr>
        <w:pStyle w:val="NormalWeb"/>
        <w:ind w:left="0"/>
        <w:jc w:val="both"/>
        <w:rPr>
          <w:b/>
          <w:bCs/>
        </w:rPr>
      </w:pPr>
      <w:r>
        <w:rPr>
          <w:b/>
          <w:bCs/>
        </w:rPr>
        <w:t>Dopuszczalne zmiany postanowień umowy oraz określenie warunków zmian:</w:t>
      </w:r>
    </w:p>
    <w:p w:rsidR="0040332A" w:rsidRPr="004B14E6" w:rsidRDefault="0040332A" w:rsidP="004B14E6">
      <w:pPr>
        <w:ind w:left="360"/>
        <w:jc w:val="both"/>
      </w:pPr>
      <w:r>
        <w:rPr>
          <w:rFonts w:ascii="Arial" w:hAnsi="Arial" w:cs="Arial"/>
          <w:b/>
          <w:sz w:val="20"/>
        </w:rPr>
        <w:t xml:space="preserve">        </w:t>
      </w:r>
      <w:r w:rsidRPr="004B14E6">
        <w:rPr>
          <w:color w:val="000000"/>
        </w:rPr>
        <w:t xml:space="preserve">Zamawiający informuje, że </w:t>
      </w:r>
      <w:r w:rsidRPr="004B14E6">
        <w:t>istotne zmiany do umowy w stosunku do treści wybranej oferty są możliwe jeżeli będą korzystne technologicznie lub finansowo dla Zamawiającego, np. w trakcie wykonywania robót pojawią się na rynku nowe, nowocześniejsze, lub o wyższych parametrach użytkowych urządzenia lub technologie, które lepiej będą zaspokajać potrzeby Zamawiającego lub  gdy podczas wykonywania zamówienia pojawiły się okoliczności, których w trakcie sporządzania dokumentacji projektowej nie można było przewidzieć i jednocześnie powodują one, że wykonanie robót budowlanych zgodnie z załączoną do SIWZ dokumentacją projektową lub specyfikacją techniczną wykonania i odbioru robót stanowiłoby wadę w prawidłowym funkcjonowaniu obiektu.</w:t>
      </w:r>
    </w:p>
    <w:p w:rsidR="0040332A" w:rsidRPr="004B14E6" w:rsidRDefault="0040332A" w:rsidP="004B14E6">
      <w:pPr>
        <w:tabs>
          <w:tab w:val="left" w:pos="426"/>
        </w:tabs>
        <w:jc w:val="both"/>
      </w:pPr>
      <w:r w:rsidRPr="004B14E6">
        <w:rPr>
          <w:b/>
        </w:rPr>
        <w:t xml:space="preserve">      </w:t>
      </w:r>
      <w:r w:rsidRPr="004B14E6">
        <w:t>Zmiany do umowy mogą dotyczyć:</w:t>
      </w:r>
    </w:p>
    <w:p w:rsidR="0040332A" w:rsidRPr="004B14E6" w:rsidRDefault="0040332A" w:rsidP="004B14E6">
      <w:pPr>
        <w:numPr>
          <w:ilvl w:val="0"/>
          <w:numId w:val="1"/>
        </w:numPr>
        <w:suppressAutoHyphens/>
        <w:ind w:left="0" w:firstLine="360"/>
        <w:jc w:val="both"/>
      </w:pPr>
      <w:r w:rsidRPr="004B14E6">
        <w:t xml:space="preserve"> wynagrodzenia (ceny) oraz przedmiotu umowy:</w:t>
      </w:r>
    </w:p>
    <w:p w:rsidR="0040332A" w:rsidRPr="004B14E6" w:rsidRDefault="0040332A" w:rsidP="004B14E6">
      <w:pPr>
        <w:ind w:left="360"/>
        <w:jc w:val="both"/>
      </w:pPr>
      <w:r w:rsidRPr="004B14E6">
        <w:t xml:space="preserve">    -  jeżeli dla należytego wykonania zamówienia konieczne będzie wykonanie robót zamiennych lub   zaniechanie części robót.</w:t>
      </w:r>
    </w:p>
    <w:p w:rsidR="0040332A" w:rsidRPr="004B14E6" w:rsidRDefault="0040332A" w:rsidP="004B14E6">
      <w:pPr>
        <w:tabs>
          <w:tab w:val="num" w:pos="709"/>
        </w:tabs>
        <w:jc w:val="both"/>
      </w:pPr>
      <w:r w:rsidRPr="004B14E6">
        <w:t xml:space="preserve">          Zmiana wynagrodzenia nastąpi w oparciu o postanowienia umowy opisane w § 6 umowy. Podstawę dla zaniechania robót lub robót zamiennych stanowić może jedynie protokół konieczności, z którego wynikać będzie, że wykonanie określonej części robót zgodnie z dokumentacją jest niemożliwe lub niecelowe  lub konieczne jest wykonanie robót zamiennych z uwagi na wymogi sztuki budowlanej i wiedzy technicznej. Protokół konieczności powinien być podpisany co najmniej przez Wykonawcę , w tym kierownika budowy, zamawiającego, inspektora nadzoru oraz w razie potrzeby zmian w dokumentacji projektowej zawierać stanowisko projektanta o zasadności dokonania zmian w dokumentacji,</w:t>
      </w:r>
    </w:p>
    <w:p w:rsidR="0040332A" w:rsidRPr="004B14E6" w:rsidRDefault="0040332A" w:rsidP="004B14E6">
      <w:pPr>
        <w:numPr>
          <w:ilvl w:val="0"/>
          <w:numId w:val="1"/>
        </w:numPr>
        <w:suppressAutoHyphens/>
        <w:ind w:left="0" w:firstLine="360"/>
        <w:jc w:val="both"/>
      </w:pPr>
      <w:r w:rsidRPr="004B14E6">
        <w:t>terminu wykonania zamówienia:</w:t>
      </w:r>
    </w:p>
    <w:p w:rsidR="0040332A" w:rsidRPr="004B14E6" w:rsidRDefault="0040332A" w:rsidP="004B14E6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360"/>
        <w:jc w:val="both"/>
      </w:pPr>
      <w:r w:rsidRPr="004B14E6">
        <w:t>jeżeli wykonanie robót zamiennych ze względu na zasady wiedzy technicznej i sztuki budowlanej lub konieczność sporządzenia i uzgodnienia dodatkowej dokumentacji wymaga dodatkowego czasu ponad termin wynikający z umowy,</w:t>
      </w:r>
    </w:p>
    <w:p w:rsidR="0040332A" w:rsidRPr="004B14E6" w:rsidRDefault="0040332A" w:rsidP="004B14E6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360"/>
        <w:jc w:val="both"/>
      </w:pPr>
      <w:r w:rsidRPr="004B14E6">
        <w:t>jeżeli wykonie zamówienia dodatkowego wpłynie na termin wykonania zamówienia podstawowego,</w:t>
      </w:r>
    </w:p>
    <w:p w:rsidR="0040332A" w:rsidRPr="004B14E6" w:rsidRDefault="0040332A" w:rsidP="004B14E6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360"/>
        <w:jc w:val="both"/>
        <w:rPr>
          <w:b/>
        </w:rPr>
      </w:pPr>
      <w:r w:rsidRPr="004B14E6">
        <w:t>na skutek okoliczności wynikających z tzw. „siły wyższej”</w:t>
      </w:r>
      <w:r w:rsidRPr="004B14E6">
        <w:rPr>
          <w:b/>
        </w:rPr>
        <w:t xml:space="preserve"> </w:t>
      </w:r>
    </w:p>
    <w:p w:rsidR="0040332A" w:rsidRPr="00173323" w:rsidRDefault="0040332A" w:rsidP="0017332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360"/>
        <w:jc w:val="both"/>
      </w:pPr>
      <w:r w:rsidRPr="004B14E6">
        <w:t>jeżeli warunki atmosferyczne uniemożliwiają prowadzenie robót budowlanych zgodnie z wymaganiami opisanymi w specyfikacji technicznej lub sztuką budowlaną. Wstrzymanie robót z tego powodu musi być  potwierdzone w dzienniku budowy     i zaakceptowane przez inspektora nadzoru. Wstrzymanie robót budowlanych ze względu na warunki atmosferyczne typowe (właściwe) dla danej pory roku i miesiąca, lub zła organizacja robót nie uzasadnia zmiany umowy.</w:t>
      </w: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IV.4) INFORMACJE ADMINISTRACYJNE</w:t>
      </w: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IV.4.1)</w:t>
      </w:r>
      <w:r>
        <w:t> </w:t>
      </w:r>
      <w:r>
        <w:rPr>
          <w:b/>
          <w:bCs/>
        </w:rPr>
        <w:t>Adres strony internetowej, na której jest dostępna specyfikacja istotnych warunków zamówienia:</w:t>
      </w:r>
      <w:r>
        <w:t xml:space="preserve"> www.oronsko.bip.org.pl</w:t>
      </w: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Specyfikację istotnych warunków zamówienia można uzyskać pod adresem:</w:t>
      </w:r>
      <w:r>
        <w:t xml:space="preserve"> Urząd Gminy Orońsko, ul. Szkolna 8, 26-505  Orońsko</w:t>
      </w:r>
    </w:p>
    <w:p w:rsidR="0040332A" w:rsidRDefault="0040332A">
      <w:pPr>
        <w:pStyle w:val="NormalWeb"/>
        <w:ind w:left="0"/>
        <w:jc w:val="both"/>
        <w:rPr>
          <w:b/>
          <w:bCs/>
        </w:rPr>
      </w:pPr>
      <w:r>
        <w:rPr>
          <w:b/>
          <w:bCs/>
        </w:rPr>
        <w:t>IV.4.4) Termin składania wniosków o dopuszczenie do udziału w postępowaniu lub ofert:</w:t>
      </w:r>
    </w:p>
    <w:p w:rsidR="0040332A" w:rsidRDefault="0040332A" w:rsidP="00173323">
      <w:pPr>
        <w:pStyle w:val="NormalWeb"/>
        <w:ind w:left="720" w:hanging="720"/>
      </w:pPr>
      <w:r>
        <w:rPr>
          <w:b/>
          <w:bCs/>
        </w:rPr>
        <w:t xml:space="preserve">        </w:t>
      </w:r>
      <w:r>
        <w:t xml:space="preserve">     </w:t>
      </w:r>
      <w:r>
        <w:rPr>
          <w:b/>
          <w:bCs/>
        </w:rPr>
        <w:t>12.05.2014</w:t>
      </w:r>
      <w:r w:rsidRPr="0096466C">
        <w:rPr>
          <w:b/>
          <w:bCs/>
        </w:rPr>
        <w:t xml:space="preserve"> r. godzina 10:00</w:t>
      </w:r>
      <w:r>
        <w:t>, miejsce: siedziba Zamawiającego, I piętro - pokój  nr  3              (sekretariat).</w:t>
      </w:r>
    </w:p>
    <w:p w:rsidR="0040332A" w:rsidRDefault="0040332A">
      <w:pPr>
        <w:pStyle w:val="NormalWeb"/>
        <w:ind w:left="0"/>
        <w:jc w:val="both"/>
      </w:pPr>
      <w:r>
        <w:rPr>
          <w:b/>
          <w:bCs/>
        </w:rPr>
        <w:t>IV.4.5) Termin związania ofertą:</w:t>
      </w:r>
      <w:r>
        <w:t xml:space="preserve"> okres w dniach: 30 (od ostatecznego terminu składania ofert).</w:t>
      </w:r>
    </w:p>
    <w:p w:rsidR="0040332A" w:rsidRDefault="0040332A">
      <w:pPr>
        <w:pStyle w:val="NormalWeb"/>
        <w:ind w:left="0"/>
        <w:jc w:val="both"/>
        <w:rPr>
          <w:b/>
          <w:bCs/>
        </w:rPr>
      </w:pPr>
      <w:r w:rsidRPr="0096466C">
        <w:rPr>
          <w:b/>
          <w:bCs/>
        </w:rPr>
        <w:t>IV</w:t>
      </w:r>
      <w:r>
        <w:rPr>
          <w:b/>
          <w:bCs/>
        </w:rPr>
        <w:t>.4.16. Informacje dodatkowe, w tym dotyczące finansowania projektu/programu ze środków</w:t>
      </w:r>
    </w:p>
    <w:p w:rsidR="0040332A" w:rsidRPr="0096466C" w:rsidRDefault="0040332A">
      <w:pPr>
        <w:pStyle w:val="NormalWeb"/>
        <w:ind w:left="0"/>
        <w:jc w:val="both"/>
        <w:rPr>
          <w:b/>
          <w:bCs/>
        </w:rPr>
      </w:pPr>
      <w:r>
        <w:rPr>
          <w:b/>
          <w:bCs/>
        </w:rPr>
        <w:t xml:space="preserve">Unii Europejskiej: </w:t>
      </w:r>
      <w:r w:rsidRPr="00DB02FB">
        <w:rPr>
          <w:bCs/>
        </w:rPr>
        <w:t>Działanie 413 „Wdrażanie Lokalnych Strategii Rozwoju</w:t>
      </w:r>
      <w:r>
        <w:rPr>
          <w:bCs/>
        </w:rPr>
        <w:t>”</w:t>
      </w:r>
      <w:r w:rsidRPr="00DB02FB">
        <w:rPr>
          <w:bCs/>
        </w:rPr>
        <w:t xml:space="preserve"> w zakresie operacji odpowiadających warunkom przyznania</w:t>
      </w:r>
      <w:r>
        <w:rPr>
          <w:bCs/>
        </w:rPr>
        <w:t xml:space="preserve"> pomocy w ramach działania „Odnowa i Rozwój Wsi” objętego PROW na lata 2007-2013</w:t>
      </w:r>
      <w:r>
        <w:rPr>
          <w:b/>
          <w:bCs/>
        </w:rPr>
        <w:t>.</w:t>
      </w:r>
    </w:p>
    <w:p w:rsidR="0040332A" w:rsidRPr="00B00E76" w:rsidRDefault="0040332A">
      <w:pPr>
        <w:pStyle w:val="NormalWeb"/>
        <w:ind w:left="0"/>
        <w:jc w:val="both"/>
        <w:rPr>
          <w:b/>
          <w:bCs/>
        </w:rPr>
      </w:pPr>
      <w:r w:rsidRPr="00972CCE">
        <w:rPr>
          <w:b/>
          <w:bCs/>
        </w:rPr>
        <w:t>IV.4.17)</w:t>
      </w:r>
      <w:r>
        <w:t xml:space="preserve"> </w:t>
      </w:r>
      <w:r w:rsidRPr="002C2E26">
        <w:rPr>
          <w:b/>
          <w:bCs/>
        </w:rPr>
        <w:t xml:space="preserve">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73686">
        <w:rPr>
          <w:bCs/>
        </w:rPr>
        <w:t>n</w:t>
      </w:r>
      <w:r>
        <w:t>ie.</w:t>
      </w:r>
    </w:p>
    <w:p w:rsidR="0040332A" w:rsidRDefault="0040332A">
      <w:pPr>
        <w:jc w:val="both"/>
      </w:pPr>
    </w:p>
    <w:p w:rsidR="0040332A" w:rsidRDefault="0040332A" w:rsidP="0054755E">
      <w:pPr>
        <w:pStyle w:val="BodyText2"/>
      </w:pPr>
    </w:p>
    <w:p w:rsidR="0040332A" w:rsidRDefault="0040332A"/>
    <w:sectPr w:rsidR="0040332A" w:rsidSect="003F56A5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32A" w:rsidRDefault="0040332A">
      <w:r>
        <w:separator/>
      </w:r>
    </w:p>
  </w:endnote>
  <w:endnote w:type="continuationSeparator" w:id="0">
    <w:p w:rsidR="0040332A" w:rsidRDefault="00403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TE20B74F8t00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2A" w:rsidRDefault="0040332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0332A" w:rsidRDefault="004033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32A" w:rsidRDefault="0040332A">
      <w:r>
        <w:separator/>
      </w:r>
    </w:p>
  </w:footnote>
  <w:footnote w:type="continuationSeparator" w:id="0">
    <w:p w:rsidR="0040332A" w:rsidRDefault="004033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E"/>
    <w:multiLevelType w:val="singleLevel"/>
    <w:tmpl w:val="3B083160"/>
    <w:name w:val="WW8Num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</w:abstractNum>
  <w:abstractNum w:abstractNumId="3">
    <w:nsid w:val="480D67E8"/>
    <w:multiLevelType w:val="hybridMultilevel"/>
    <w:tmpl w:val="3F1C647C"/>
    <w:lvl w:ilvl="0" w:tplc="8FC6182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4255238"/>
    <w:multiLevelType w:val="hybridMultilevel"/>
    <w:tmpl w:val="2DBCE7CC"/>
    <w:lvl w:ilvl="0" w:tplc="BEFA1B1A">
      <w:start w:val="1"/>
      <w:numFmt w:val="lowerLetter"/>
      <w:lvlText w:val="%1)"/>
      <w:lvlJc w:val="left"/>
      <w:pPr>
        <w:ind w:left="2421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5">
    <w:nsid w:val="60B95F05"/>
    <w:multiLevelType w:val="hybridMultilevel"/>
    <w:tmpl w:val="C6DA0E98"/>
    <w:lvl w:ilvl="0" w:tplc="1CBA4C7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E0221D"/>
    <w:multiLevelType w:val="hybridMultilevel"/>
    <w:tmpl w:val="9A2628A2"/>
    <w:lvl w:ilvl="0" w:tplc="9B802DD4">
      <w:start w:val="1"/>
      <w:numFmt w:val="lowerLetter"/>
      <w:lvlText w:val="%1)"/>
      <w:lvlJc w:val="left"/>
      <w:pPr>
        <w:ind w:left="1080" w:hanging="360"/>
      </w:pPr>
      <w:rPr>
        <w:rFonts w:ascii="Arial" w:hAnsi="Arial" w:cs="Times New Roman" w:hint="default"/>
        <w:b w:val="0"/>
        <w:i w:val="0"/>
        <w:color w:val="000000"/>
        <w:sz w:val="22"/>
      </w:rPr>
    </w:lvl>
    <w:lvl w:ilvl="1" w:tplc="A8BCDBD2">
      <w:start w:val="1"/>
      <w:numFmt w:val="lowerLetter"/>
      <w:lvlText w:val="%2)"/>
      <w:lvlJc w:val="left"/>
      <w:pPr>
        <w:ind w:left="180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1FB"/>
    <w:rsid w:val="00006A39"/>
    <w:rsid w:val="00006ED6"/>
    <w:rsid w:val="000106AA"/>
    <w:rsid w:val="00033360"/>
    <w:rsid w:val="00033E00"/>
    <w:rsid w:val="000373C0"/>
    <w:rsid w:val="0004167B"/>
    <w:rsid w:val="00043AE8"/>
    <w:rsid w:val="00045EC9"/>
    <w:rsid w:val="00050DDA"/>
    <w:rsid w:val="000527D7"/>
    <w:rsid w:val="0007422E"/>
    <w:rsid w:val="000749BF"/>
    <w:rsid w:val="000A5AA3"/>
    <w:rsid w:val="000C40E9"/>
    <w:rsid w:val="000C4452"/>
    <w:rsid w:val="000D68F7"/>
    <w:rsid w:val="000E02F1"/>
    <w:rsid w:val="000E7EFA"/>
    <w:rsid w:val="000F4E91"/>
    <w:rsid w:val="0010176D"/>
    <w:rsid w:val="00107B8C"/>
    <w:rsid w:val="001251F2"/>
    <w:rsid w:val="00130B98"/>
    <w:rsid w:val="00134356"/>
    <w:rsid w:val="00162CF4"/>
    <w:rsid w:val="00165456"/>
    <w:rsid w:val="00165E20"/>
    <w:rsid w:val="00170A24"/>
    <w:rsid w:val="00173323"/>
    <w:rsid w:val="00184AA1"/>
    <w:rsid w:val="001A69F7"/>
    <w:rsid w:val="001B2BA1"/>
    <w:rsid w:val="001D2C3D"/>
    <w:rsid w:val="001D7ADA"/>
    <w:rsid w:val="00210BEF"/>
    <w:rsid w:val="00234CBF"/>
    <w:rsid w:val="00235CD5"/>
    <w:rsid w:val="00236F48"/>
    <w:rsid w:val="002450D2"/>
    <w:rsid w:val="00252B2A"/>
    <w:rsid w:val="002831FA"/>
    <w:rsid w:val="002A72AF"/>
    <w:rsid w:val="002A7B68"/>
    <w:rsid w:val="002C2E26"/>
    <w:rsid w:val="002E157C"/>
    <w:rsid w:val="002E2E82"/>
    <w:rsid w:val="002F19D4"/>
    <w:rsid w:val="002F271E"/>
    <w:rsid w:val="003227B3"/>
    <w:rsid w:val="0033773C"/>
    <w:rsid w:val="00340548"/>
    <w:rsid w:val="00350CE0"/>
    <w:rsid w:val="00356F3D"/>
    <w:rsid w:val="00361CA6"/>
    <w:rsid w:val="003640BC"/>
    <w:rsid w:val="00396A0E"/>
    <w:rsid w:val="003B33FC"/>
    <w:rsid w:val="003C7085"/>
    <w:rsid w:val="003D020D"/>
    <w:rsid w:val="003D2B55"/>
    <w:rsid w:val="003E116B"/>
    <w:rsid w:val="003F56A5"/>
    <w:rsid w:val="0040332A"/>
    <w:rsid w:val="00403719"/>
    <w:rsid w:val="00423A31"/>
    <w:rsid w:val="00423FE5"/>
    <w:rsid w:val="004333B6"/>
    <w:rsid w:val="004362A3"/>
    <w:rsid w:val="00454DBC"/>
    <w:rsid w:val="004706B7"/>
    <w:rsid w:val="004723EC"/>
    <w:rsid w:val="004A0D68"/>
    <w:rsid w:val="004A6CCC"/>
    <w:rsid w:val="004B14E6"/>
    <w:rsid w:val="004C026B"/>
    <w:rsid w:val="004C1F69"/>
    <w:rsid w:val="004C2541"/>
    <w:rsid w:val="004C3032"/>
    <w:rsid w:val="004C38DC"/>
    <w:rsid w:val="004C4408"/>
    <w:rsid w:val="004C712F"/>
    <w:rsid w:val="004E034F"/>
    <w:rsid w:val="004F3CD5"/>
    <w:rsid w:val="00513C23"/>
    <w:rsid w:val="00517153"/>
    <w:rsid w:val="00532024"/>
    <w:rsid w:val="00532050"/>
    <w:rsid w:val="00545F4A"/>
    <w:rsid w:val="0054755E"/>
    <w:rsid w:val="00550506"/>
    <w:rsid w:val="00566B0E"/>
    <w:rsid w:val="00574A64"/>
    <w:rsid w:val="005751E1"/>
    <w:rsid w:val="00576F55"/>
    <w:rsid w:val="00581A95"/>
    <w:rsid w:val="00585724"/>
    <w:rsid w:val="005A7EF4"/>
    <w:rsid w:val="005B21D4"/>
    <w:rsid w:val="005F16AB"/>
    <w:rsid w:val="005F5474"/>
    <w:rsid w:val="00601FA8"/>
    <w:rsid w:val="00610F39"/>
    <w:rsid w:val="0062239A"/>
    <w:rsid w:val="006272A1"/>
    <w:rsid w:val="0063689B"/>
    <w:rsid w:val="00640AD5"/>
    <w:rsid w:val="00663C90"/>
    <w:rsid w:val="00666B93"/>
    <w:rsid w:val="0066720E"/>
    <w:rsid w:val="00685A84"/>
    <w:rsid w:val="006878CE"/>
    <w:rsid w:val="00687A89"/>
    <w:rsid w:val="00690EC7"/>
    <w:rsid w:val="00693FB8"/>
    <w:rsid w:val="006A0F1A"/>
    <w:rsid w:val="006A7DC2"/>
    <w:rsid w:val="006B1956"/>
    <w:rsid w:val="006C7826"/>
    <w:rsid w:val="006E0244"/>
    <w:rsid w:val="007020F7"/>
    <w:rsid w:val="00707E0A"/>
    <w:rsid w:val="00732D93"/>
    <w:rsid w:val="007411F4"/>
    <w:rsid w:val="0074524C"/>
    <w:rsid w:val="00751008"/>
    <w:rsid w:val="007644F1"/>
    <w:rsid w:val="00772B41"/>
    <w:rsid w:val="00797464"/>
    <w:rsid w:val="007A0D42"/>
    <w:rsid w:val="007C3DBF"/>
    <w:rsid w:val="007C4856"/>
    <w:rsid w:val="007C5E9A"/>
    <w:rsid w:val="007E5AC4"/>
    <w:rsid w:val="00815917"/>
    <w:rsid w:val="00826FBB"/>
    <w:rsid w:val="0083545B"/>
    <w:rsid w:val="0084185C"/>
    <w:rsid w:val="008671E1"/>
    <w:rsid w:val="0088095D"/>
    <w:rsid w:val="00880DF0"/>
    <w:rsid w:val="008845D7"/>
    <w:rsid w:val="008A716D"/>
    <w:rsid w:val="008B0601"/>
    <w:rsid w:val="008C0690"/>
    <w:rsid w:val="008F0C4F"/>
    <w:rsid w:val="00903ADF"/>
    <w:rsid w:val="00914F52"/>
    <w:rsid w:val="009243B3"/>
    <w:rsid w:val="00933427"/>
    <w:rsid w:val="00942FFD"/>
    <w:rsid w:val="00957A11"/>
    <w:rsid w:val="009604CD"/>
    <w:rsid w:val="0096109F"/>
    <w:rsid w:val="00962D55"/>
    <w:rsid w:val="0096466C"/>
    <w:rsid w:val="00972CCE"/>
    <w:rsid w:val="0098543F"/>
    <w:rsid w:val="00991882"/>
    <w:rsid w:val="009B034E"/>
    <w:rsid w:val="009C5A5E"/>
    <w:rsid w:val="009C7D90"/>
    <w:rsid w:val="009D3B9D"/>
    <w:rsid w:val="009E72E5"/>
    <w:rsid w:val="009F5774"/>
    <w:rsid w:val="00A07A1D"/>
    <w:rsid w:val="00A2243B"/>
    <w:rsid w:val="00A2683F"/>
    <w:rsid w:val="00A27CFE"/>
    <w:rsid w:val="00A314BB"/>
    <w:rsid w:val="00A32E81"/>
    <w:rsid w:val="00A341DA"/>
    <w:rsid w:val="00A7437F"/>
    <w:rsid w:val="00A74EB1"/>
    <w:rsid w:val="00AC5F28"/>
    <w:rsid w:val="00AC78BA"/>
    <w:rsid w:val="00AD1238"/>
    <w:rsid w:val="00AF2F38"/>
    <w:rsid w:val="00B00E76"/>
    <w:rsid w:val="00B11A79"/>
    <w:rsid w:val="00B22BCA"/>
    <w:rsid w:val="00B262EB"/>
    <w:rsid w:val="00B47812"/>
    <w:rsid w:val="00B50136"/>
    <w:rsid w:val="00B53E88"/>
    <w:rsid w:val="00B67FC0"/>
    <w:rsid w:val="00B71C8F"/>
    <w:rsid w:val="00B753EC"/>
    <w:rsid w:val="00B82D9C"/>
    <w:rsid w:val="00BA0B37"/>
    <w:rsid w:val="00BA7117"/>
    <w:rsid w:val="00BB3DBC"/>
    <w:rsid w:val="00BB428F"/>
    <w:rsid w:val="00BB43F2"/>
    <w:rsid w:val="00BB66CB"/>
    <w:rsid w:val="00BC07F3"/>
    <w:rsid w:val="00BD1E1F"/>
    <w:rsid w:val="00BD3462"/>
    <w:rsid w:val="00BE4570"/>
    <w:rsid w:val="00BE5066"/>
    <w:rsid w:val="00C00699"/>
    <w:rsid w:val="00C06356"/>
    <w:rsid w:val="00C06C7E"/>
    <w:rsid w:val="00C11AFF"/>
    <w:rsid w:val="00C16706"/>
    <w:rsid w:val="00C20C71"/>
    <w:rsid w:val="00C23C68"/>
    <w:rsid w:val="00C3169B"/>
    <w:rsid w:val="00C41619"/>
    <w:rsid w:val="00C64461"/>
    <w:rsid w:val="00C7279C"/>
    <w:rsid w:val="00C73686"/>
    <w:rsid w:val="00C7487C"/>
    <w:rsid w:val="00C86A5D"/>
    <w:rsid w:val="00C8769D"/>
    <w:rsid w:val="00CA5BBA"/>
    <w:rsid w:val="00CB7406"/>
    <w:rsid w:val="00CD5822"/>
    <w:rsid w:val="00CD70B9"/>
    <w:rsid w:val="00CF78AB"/>
    <w:rsid w:val="00D051B3"/>
    <w:rsid w:val="00D07E5B"/>
    <w:rsid w:val="00D150E2"/>
    <w:rsid w:val="00D51E1F"/>
    <w:rsid w:val="00D55FE7"/>
    <w:rsid w:val="00D60EC5"/>
    <w:rsid w:val="00D61948"/>
    <w:rsid w:val="00D703EB"/>
    <w:rsid w:val="00D74615"/>
    <w:rsid w:val="00D76EF8"/>
    <w:rsid w:val="00D811D7"/>
    <w:rsid w:val="00D93569"/>
    <w:rsid w:val="00D95862"/>
    <w:rsid w:val="00DB02FB"/>
    <w:rsid w:val="00DB134A"/>
    <w:rsid w:val="00DB2C76"/>
    <w:rsid w:val="00DE01FB"/>
    <w:rsid w:val="00DF58ED"/>
    <w:rsid w:val="00E01F36"/>
    <w:rsid w:val="00E07B4C"/>
    <w:rsid w:val="00E15F11"/>
    <w:rsid w:val="00E27CBC"/>
    <w:rsid w:val="00E31C7E"/>
    <w:rsid w:val="00E53C38"/>
    <w:rsid w:val="00E56BF3"/>
    <w:rsid w:val="00E63826"/>
    <w:rsid w:val="00E8009B"/>
    <w:rsid w:val="00E823DB"/>
    <w:rsid w:val="00E9644B"/>
    <w:rsid w:val="00EA0B33"/>
    <w:rsid w:val="00EA65C9"/>
    <w:rsid w:val="00EB4074"/>
    <w:rsid w:val="00EB6D29"/>
    <w:rsid w:val="00ED10EF"/>
    <w:rsid w:val="00F02D55"/>
    <w:rsid w:val="00F04367"/>
    <w:rsid w:val="00F07A1B"/>
    <w:rsid w:val="00F15D3C"/>
    <w:rsid w:val="00F1690B"/>
    <w:rsid w:val="00F250A0"/>
    <w:rsid w:val="00F303A3"/>
    <w:rsid w:val="00F324D5"/>
    <w:rsid w:val="00F32EF8"/>
    <w:rsid w:val="00F464C4"/>
    <w:rsid w:val="00F818C1"/>
    <w:rsid w:val="00F861E4"/>
    <w:rsid w:val="00F865D6"/>
    <w:rsid w:val="00FA6664"/>
    <w:rsid w:val="00FA774C"/>
    <w:rsid w:val="00FC5A8F"/>
    <w:rsid w:val="00FD4856"/>
    <w:rsid w:val="00FD641C"/>
    <w:rsid w:val="00FD6470"/>
    <w:rsid w:val="00FF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6A5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3F56A5"/>
    <w:pPr>
      <w:spacing w:before="100" w:beforeAutospacing="1" w:after="100" w:afterAutospacing="1"/>
      <w:outlineLvl w:val="2"/>
    </w:pPr>
    <w:rPr>
      <w:rFonts w:ascii="Arial Unicode MS" w:hAnsi="Arial Unicode MS" w:cs="Arial Unicode MS"/>
      <w:b/>
      <w:bCs/>
      <w:color w:val="00008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A7EF4"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3F56A5"/>
    <w:pPr>
      <w:ind w:left="225"/>
    </w:pPr>
  </w:style>
  <w:style w:type="paragraph" w:customStyle="1" w:styleId="khheader">
    <w:name w:val="kh_header"/>
    <w:basedOn w:val="Normal"/>
    <w:uiPriority w:val="99"/>
    <w:rsid w:val="003F56A5"/>
    <w:pPr>
      <w:spacing w:line="420" w:lineRule="atLeast"/>
      <w:ind w:left="225"/>
      <w:jc w:val="center"/>
    </w:pPr>
    <w:rPr>
      <w:sz w:val="28"/>
      <w:szCs w:val="28"/>
    </w:rPr>
  </w:style>
  <w:style w:type="paragraph" w:customStyle="1" w:styleId="khtitle">
    <w:name w:val="kh_title"/>
    <w:basedOn w:val="Normal"/>
    <w:uiPriority w:val="99"/>
    <w:rsid w:val="003F56A5"/>
    <w:pPr>
      <w:spacing w:before="375" w:after="225"/>
    </w:pPr>
    <w:rPr>
      <w:b/>
      <w:bCs/>
      <w:u w:val="single"/>
    </w:rPr>
  </w:style>
  <w:style w:type="paragraph" w:customStyle="1" w:styleId="bold">
    <w:name w:val="bold"/>
    <w:basedOn w:val="Normal"/>
    <w:uiPriority w:val="99"/>
    <w:rsid w:val="003F56A5"/>
    <w:pPr>
      <w:ind w:left="225"/>
    </w:pPr>
    <w:rPr>
      <w:b/>
      <w:bCs/>
    </w:rPr>
  </w:style>
  <w:style w:type="paragraph" w:styleId="Footer">
    <w:name w:val="footer"/>
    <w:basedOn w:val="Normal"/>
    <w:link w:val="FooterChar"/>
    <w:uiPriority w:val="99"/>
    <w:rsid w:val="003F56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7EF4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F56A5"/>
    <w:rPr>
      <w:rFonts w:cs="Times New Roman"/>
    </w:rPr>
  </w:style>
  <w:style w:type="character" w:styleId="Hyperlink">
    <w:name w:val="Hyperlink"/>
    <w:basedOn w:val="DefaultParagraphFont"/>
    <w:uiPriority w:val="99"/>
    <w:rsid w:val="003F56A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F56A5"/>
    <w:pPr>
      <w:widowControl w:val="0"/>
      <w:jc w:val="center"/>
    </w:pPr>
    <w:rPr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A7EF4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3F56A5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3F56A5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A7EF4"/>
    <w:rPr>
      <w:rFonts w:cs="Times New Roman"/>
      <w:sz w:val="24"/>
      <w:szCs w:val="24"/>
    </w:rPr>
  </w:style>
  <w:style w:type="paragraph" w:customStyle="1" w:styleId="ZnakZnakZnakZnakZnakZnakZnakZnakZnak">
    <w:name w:val="Znak Znak Znak Znak Znak Znak Znak Znak Znak"/>
    <w:basedOn w:val="Normal"/>
    <w:uiPriority w:val="99"/>
    <w:rsid w:val="00C7279C"/>
  </w:style>
  <w:style w:type="paragraph" w:customStyle="1" w:styleId="Normalny1">
    <w:name w:val="Normalny1"/>
    <w:uiPriority w:val="99"/>
    <w:rsid w:val="00D76EF8"/>
    <w:pPr>
      <w:widowControl w:val="0"/>
      <w:spacing w:line="240" w:lineRule="atLeast"/>
    </w:pPr>
    <w:rPr>
      <w:rFonts w:ascii="Symbol" w:hAnsi="Symbol" w:cs="Symbo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33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7EF4"/>
    <w:rPr>
      <w:rFonts w:cs="Times New Roman"/>
      <w:sz w:val="2"/>
      <w:szCs w:val="2"/>
    </w:rPr>
  </w:style>
  <w:style w:type="paragraph" w:styleId="EndnoteText">
    <w:name w:val="endnote text"/>
    <w:basedOn w:val="Normal"/>
    <w:link w:val="EndnoteTextChar"/>
    <w:uiPriority w:val="99"/>
    <w:semiHidden/>
    <w:rsid w:val="00D07E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A7EF4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D07E5B"/>
    <w:rPr>
      <w:rFonts w:cs="Times New Roman"/>
      <w:vertAlign w:val="superscript"/>
    </w:rPr>
  </w:style>
  <w:style w:type="paragraph" w:customStyle="1" w:styleId="ZnakZnak1">
    <w:name w:val="Znak Znak1"/>
    <w:basedOn w:val="Normal"/>
    <w:uiPriority w:val="99"/>
    <w:rsid w:val="00640AD5"/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B22BCA"/>
    <w:pPr>
      <w:ind w:left="708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B22B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7EF4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E50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E5066"/>
    <w:rPr>
      <w:rFonts w:cs="Times New Roman"/>
      <w:sz w:val="16"/>
      <w:szCs w:val="16"/>
      <w:lang w:val="pl-PL" w:eastAsia="pl-PL"/>
    </w:rPr>
  </w:style>
  <w:style w:type="paragraph" w:customStyle="1" w:styleId="pkt">
    <w:name w:val="pkt"/>
    <w:basedOn w:val="Normal"/>
    <w:uiPriority w:val="99"/>
    <w:rsid w:val="006272A1"/>
    <w:pPr>
      <w:autoSpaceDE w:val="0"/>
      <w:autoSpaceDN w:val="0"/>
      <w:spacing w:before="60" w:after="60"/>
      <w:ind w:left="851" w:hanging="295"/>
      <w:jc w:val="both"/>
    </w:pPr>
  </w:style>
  <w:style w:type="paragraph" w:styleId="Title">
    <w:name w:val="Title"/>
    <w:basedOn w:val="Normal"/>
    <w:link w:val="TitleChar1"/>
    <w:uiPriority w:val="99"/>
    <w:qFormat/>
    <w:locked/>
    <w:rsid w:val="006272A1"/>
    <w:pPr>
      <w:keepNext/>
      <w:suppressLineNumbers/>
      <w:autoSpaceDE w:val="0"/>
      <w:autoSpaceDN w:val="0"/>
      <w:spacing w:before="60" w:after="60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333B6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6272A1"/>
    <w:rPr>
      <w:b/>
      <w:sz w:val="24"/>
    </w:rPr>
  </w:style>
  <w:style w:type="paragraph" w:customStyle="1" w:styleId="Tekstkomentarza1">
    <w:name w:val="Tekst komentarza1"/>
    <w:basedOn w:val="Normal"/>
    <w:uiPriority w:val="99"/>
    <w:rsid w:val="005751E1"/>
    <w:pPr>
      <w:suppressAutoHyphens/>
      <w:spacing w:line="240" w:lineRule="atLeast"/>
      <w:ind w:left="714" w:hanging="357"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9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809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9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809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80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0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10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36.lex.pl/WKPLOnline/index.rp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oron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6</Pages>
  <Words>2606</Words>
  <Characters>15637</Characters>
  <Application>Microsoft Office Outlook</Application>
  <DocSecurity>0</DocSecurity>
  <Lines>0</Lines>
  <Paragraphs>0</Paragraphs>
  <ScaleCrop>false</ScaleCrop>
  <Company>Urząd Gminy w Orońsku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ZAMÓWIENIU</dc:title>
  <dc:subject/>
  <dc:creator>Zamowieniap</dc:creator>
  <cp:keywords/>
  <dc:description/>
  <cp:lastModifiedBy>Urząd Gminy w Orońsku</cp:lastModifiedBy>
  <cp:revision>5</cp:revision>
  <cp:lastPrinted>2014-04-25T09:24:00Z</cp:lastPrinted>
  <dcterms:created xsi:type="dcterms:W3CDTF">2014-04-25T07:13:00Z</dcterms:created>
  <dcterms:modified xsi:type="dcterms:W3CDTF">2014-04-25T09:24:00Z</dcterms:modified>
</cp:coreProperties>
</file>