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F9" w:rsidRPr="00017667" w:rsidRDefault="008506F9" w:rsidP="00017667">
      <w:pPr>
        <w:spacing w:line="240" w:lineRule="atLeast"/>
        <w:jc w:val="right"/>
        <w:outlineLvl w:val="2"/>
        <w:rPr>
          <w:rFonts w:ascii="Times New Roman" w:hAnsi="Times New Roman"/>
          <w:sz w:val="24"/>
          <w:szCs w:val="24"/>
          <w:lang w:eastAsia="pl-PL"/>
        </w:rPr>
      </w:pPr>
      <w:r w:rsidRPr="00A87D7B">
        <w:rPr>
          <w:rFonts w:ascii="Times New Roman" w:hAnsi="Times New Roman"/>
          <w:b/>
          <w:sz w:val="24"/>
          <w:szCs w:val="24"/>
          <w:lang w:eastAsia="pl-PL"/>
        </w:rPr>
        <w:t>Orońsko, dnia 03 czerwca 2015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87D7B">
        <w:rPr>
          <w:rFonts w:ascii="Times New Roman" w:hAnsi="Times New Roman"/>
          <w:b/>
          <w:sz w:val="24"/>
          <w:szCs w:val="24"/>
          <w:lang w:eastAsia="pl-PL"/>
        </w:rPr>
        <w:t>r</w:t>
      </w:r>
      <w:r w:rsidRPr="00017667">
        <w:rPr>
          <w:rFonts w:ascii="Times New Roman" w:hAnsi="Times New Roman"/>
          <w:sz w:val="24"/>
          <w:szCs w:val="24"/>
          <w:lang w:eastAsia="pl-PL"/>
        </w:rPr>
        <w:t>.</w:t>
      </w:r>
    </w:p>
    <w:p w:rsidR="008506F9" w:rsidRPr="00017667" w:rsidRDefault="008506F9" w:rsidP="00017667">
      <w:pPr>
        <w:spacing w:line="240" w:lineRule="atLeast"/>
        <w:jc w:val="center"/>
        <w:outlineLvl w:val="2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spacing w:line="240" w:lineRule="atLeast"/>
        <w:jc w:val="center"/>
        <w:outlineLvl w:val="2"/>
        <w:rPr>
          <w:rFonts w:ascii="Times New Roman" w:hAnsi="Times New Roman"/>
          <w:b/>
          <w:bCs/>
          <w:color w:val="000080"/>
          <w:sz w:val="36"/>
          <w:szCs w:val="36"/>
          <w:shd w:val="clear" w:color="auto" w:fill="CCCCCC"/>
          <w:lang w:eastAsia="pl-PL"/>
        </w:rPr>
      </w:pPr>
      <w:r w:rsidRPr="00017667">
        <w:rPr>
          <w:rFonts w:ascii="Times New Roman" w:hAnsi="Times New Roman"/>
          <w:b/>
          <w:bCs/>
          <w:sz w:val="36"/>
          <w:szCs w:val="36"/>
          <w:lang w:eastAsia="pl-PL"/>
        </w:rPr>
        <w:t xml:space="preserve"> OGŁOSZENIE O ZAMÓWIENIU</w:t>
      </w:r>
    </w:p>
    <w:p w:rsidR="008506F9" w:rsidRPr="00017667" w:rsidRDefault="008506F9" w:rsidP="00017667">
      <w:pPr>
        <w:spacing w:line="240" w:lineRule="atLeast"/>
        <w:ind w:left="225"/>
        <w:rPr>
          <w:rFonts w:ascii="Times New Roman" w:hAnsi="Times New Roman"/>
          <w:i/>
          <w:iCs/>
          <w:lang w:eastAsia="pl-PL"/>
        </w:rPr>
      </w:pPr>
      <w:r w:rsidRPr="00017667">
        <w:rPr>
          <w:rFonts w:ascii="Times New Roman" w:hAnsi="Times New Roman"/>
          <w:i/>
          <w:iCs/>
          <w:lang w:eastAsia="pl-PL"/>
        </w:rPr>
        <w:t xml:space="preserve"> </w:t>
      </w:r>
      <w:r>
        <w:rPr>
          <w:rFonts w:ascii="Times New Roman" w:hAnsi="Times New Roman"/>
          <w:i/>
          <w:iCs/>
          <w:lang w:eastAsia="pl-PL"/>
        </w:rPr>
        <w:t xml:space="preserve">                         </w:t>
      </w:r>
      <w:r w:rsidRPr="00017667">
        <w:rPr>
          <w:rFonts w:ascii="Times New Roman" w:hAnsi="Times New Roman"/>
          <w:i/>
          <w:iCs/>
          <w:lang w:eastAsia="pl-PL"/>
        </w:rPr>
        <w:t xml:space="preserve"> (strona internetowa i tablica ogłoszeń Urzędu Gminy w Orońsku)</w:t>
      </w:r>
    </w:p>
    <w:p w:rsidR="008506F9" w:rsidRPr="00017667" w:rsidRDefault="008506F9" w:rsidP="00017667">
      <w:pPr>
        <w:spacing w:line="240" w:lineRule="atLeast"/>
        <w:ind w:left="225"/>
        <w:rPr>
          <w:rFonts w:ascii="Times New Roman" w:hAnsi="Times New Roman"/>
          <w:i/>
          <w:iCs/>
          <w:lang w:eastAsia="pl-PL"/>
        </w:rPr>
      </w:pPr>
    </w:p>
    <w:p w:rsidR="008506F9" w:rsidRPr="00017667" w:rsidRDefault="008506F9" w:rsidP="00017667">
      <w:pPr>
        <w:spacing w:line="240" w:lineRule="atLeast"/>
        <w:ind w:left="225"/>
        <w:jc w:val="center"/>
        <w:rPr>
          <w:rFonts w:ascii="Times New Roman" w:hAnsi="Times New Roman"/>
          <w:b/>
          <w:bCs/>
          <w:lang w:eastAsia="pl-PL"/>
        </w:rPr>
      </w:pPr>
      <w:r w:rsidRPr="00017667">
        <w:rPr>
          <w:rFonts w:ascii="Times New Roman" w:hAnsi="Times New Roman"/>
          <w:b/>
          <w:bCs/>
          <w:lang w:eastAsia="pl-PL"/>
        </w:rPr>
        <w:t xml:space="preserve">Ogłoszenie zostało zamieszczone w Biuletynie Zamówień Publicznych </w:t>
      </w:r>
    </w:p>
    <w:p w:rsidR="008506F9" w:rsidRPr="00017667" w:rsidRDefault="008506F9" w:rsidP="00017667">
      <w:pPr>
        <w:spacing w:line="240" w:lineRule="atLeast"/>
        <w:ind w:left="225"/>
        <w:jc w:val="center"/>
        <w:rPr>
          <w:rFonts w:ascii="Times New Roman" w:hAnsi="Times New Roman"/>
          <w:b/>
          <w:bCs/>
          <w:lang w:eastAsia="pl-PL"/>
        </w:rPr>
      </w:pPr>
      <w:r w:rsidRPr="00017667">
        <w:rPr>
          <w:rFonts w:ascii="Times New Roman" w:hAnsi="Times New Roman"/>
          <w:b/>
          <w:bCs/>
          <w:lang w:eastAsia="pl-PL"/>
        </w:rPr>
        <w:t>Nr ogłoszenia:</w:t>
      </w:r>
      <w:r>
        <w:rPr>
          <w:rFonts w:ascii="Times New Roman" w:hAnsi="Times New Roman"/>
          <w:b/>
          <w:bCs/>
          <w:lang w:eastAsia="pl-PL"/>
        </w:rPr>
        <w:t>133304 - 2015: data zamieszczenia: 03</w:t>
      </w:r>
      <w:r w:rsidRPr="00017667">
        <w:rPr>
          <w:rFonts w:ascii="Times New Roman" w:hAnsi="Times New Roman"/>
          <w:b/>
          <w:bCs/>
          <w:lang w:eastAsia="pl-PL"/>
        </w:rPr>
        <w:t>. 0</w:t>
      </w:r>
      <w:r>
        <w:rPr>
          <w:rFonts w:ascii="Times New Roman" w:hAnsi="Times New Roman"/>
          <w:b/>
          <w:bCs/>
          <w:lang w:eastAsia="pl-PL"/>
        </w:rPr>
        <w:t>6</w:t>
      </w:r>
      <w:r w:rsidRPr="00017667">
        <w:rPr>
          <w:rFonts w:ascii="Times New Roman" w:hAnsi="Times New Roman"/>
          <w:b/>
          <w:bCs/>
          <w:lang w:eastAsia="pl-PL"/>
        </w:rPr>
        <w:t>. 2015 r.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Zamieszczanie ogłoszenia: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obowiązkowe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Ogłoszenie dotyczy: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zamówienia publicznego.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SEKCJA I: ZAMAWIAJĄCY</w:t>
      </w:r>
    </w:p>
    <w:p w:rsidR="008506F9" w:rsidRPr="00017667" w:rsidRDefault="008506F9" w:rsidP="00017667">
      <w:pPr>
        <w:widowControl w:val="0"/>
        <w:spacing w:line="240" w:lineRule="atLeast"/>
        <w:ind w:left="284"/>
        <w:jc w:val="both"/>
        <w:rPr>
          <w:rFonts w:ascii="Times New Roman" w:hAnsi="Times New Roman"/>
          <w:b/>
          <w:bCs/>
          <w:snapToGrid w:val="0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I. 1) NAZWA I ADRES: </w:t>
      </w:r>
      <w:r w:rsidRPr="00017667">
        <w:rPr>
          <w:rFonts w:ascii="Times New Roman" w:hAnsi="Times New Roman"/>
          <w:b/>
          <w:bCs/>
          <w:snapToGrid w:val="0"/>
          <w:sz w:val="24"/>
          <w:szCs w:val="24"/>
          <w:lang w:eastAsia="pl-PL"/>
        </w:rPr>
        <w:t xml:space="preserve">Gmina Orońsko </w:t>
      </w:r>
    </w:p>
    <w:p w:rsidR="008506F9" w:rsidRPr="00017667" w:rsidRDefault="008506F9" w:rsidP="00017667">
      <w:pPr>
        <w:widowControl w:val="0"/>
        <w:spacing w:line="240" w:lineRule="atLeast"/>
        <w:ind w:left="284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017667">
        <w:rPr>
          <w:rFonts w:ascii="Times New Roman" w:hAnsi="Times New Roman"/>
          <w:snapToGrid w:val="0"/>
          <w:sz w:val="24"/>
          <w:szCs w:val="24"/>
          <w:lang w:eastAsia="pl-PL"/>
        </w:rPr>
        <w:t xml:space="preserve">       26-505 Orońsko, ul. Szkolna 8,  woj. mazowieckie</w:t>
      </w:r>
    </w:p>
    <w:p w:rsidR="008506F9" w:rsidRPr="00017667" w:rsidRDefault="008506F9" w:rsidP="00017667">
      <w:pPr>
        <w:widowControl w:val="0"/>
        <w:spacing w:line="240" w:lineRule="atLeast"/>
        <w:ind w:firstLine="284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017667">
        <w:rPr>
          <w:rFonts w:ascii="Times New Roman" w:hAnsi="Times New Roman"/>
          <w:snapToGrid w:val="0"/>
          <w:sz w:val="24"/>
          <w:szCs w:val="24"/>
          <w:lang w:eastAsia="pl-PL"/>
        </w:rPr>
        <w:t xml:space="preserve">       tel. (48) 618-59-00, fax (48) 618-59-59</w:t>
      </w:r>
    </w:p>
    <w:p w:rsidR="008506F9" w:rsidRPr="00017667" w:rsidRDefault="008506F9" w:rsidP="00017667">
      <w:pPr>
        <w:widowControl w:val="0"/>
        <w:spacing w:line="240" w:lineRule="atLeast"/>
        <w:ind w:firstLine="284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de-DE" w:eastAsia="pl-PL"/>
        </w:rPr>
      </w:pPr>
      <w:r w:rsidRPr="00017667">
        <w:rPr>
          <w:rFonts w:ascii="Times New Roman" w:hAnsi="Times New Roman"/>
          <w:snapToGrid w:val="0"/>
          <w:sz w:val="24"/>
          <w:szCs w:val="24"/>
          <w:lang w:val="de-DE" w:eastAsia="pl-PL"/>
        </w:rPr>
        <w:t xml:space="preserve">       e-mail: </w:t>
      </w:r>
      <w:hyperlink r:id="rId5" w:history="1">
        <w:r w:rsidRPr="00017667">
          <w:rPr>
            <w:rFonts w:ascii="Times New Roman" w:hAnsi="Times New Roman"/>
            <w:snapToGrid w:val="0"/>
            <w:color w:val="0000FF"/>
            <w:sz w:val="24"/>
            <w:szCs w:val="24"/>
            <w:u w:val="single"/>
            <w:lang w:val="de-DE" w:eastAsia="pl-PL"/>
          </w:rPr>
          <w:t>gmina@oronsko.pl</w:t>
        </w:r>
      </w:hyperlink>
      <w:r w:rsidRPr="00017667">
        <w:rPr>
          <w:rFonts w:ascii="Times New Roman" w:hAnsi="Times New Roman"/>
          <w:snapToGrid w:val="0"/>
          <w:sz w:val="24"/>
          <w:szCs w:val="24"/>
          <w:lang w:val="de-DE" w:eastAsia="pl-PL"/>
        </w:rPr>
        <w:t xml:space="preserve"> 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Adres strony internetowej Zamawiającego: www.oronsko.pl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I. 2) RODZAJ ZAMAWIAJĄCEGO: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Administracja samorządowa.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SEKCJA II: PRZEDMIOT ZAMÓWIENIA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II.1) OKREŚLENIE PRZEDMIOTU ZAMÓWIENIA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A87D7B">
      <w:pPr>
        <w:widowControl w:val="0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Odbieranie i zagospodarowanie  odpadów komunalnych z nieruchomości zamieszkałych położonych na terenie Gminy Orońsko oraz organizacja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                    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 prowadzenie punktu selektywnej zbiórki odpadów komunalnych 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II.1.2) Rodzaj zamówienia: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usługi.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8506F9" w:rsidRPr="00017667" w:rsidRDefault="008506F9" w:rsidP="00017667">
      <w:pPr>
        <w:widowControl w:val="0"/>
        <w:spacing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widowControl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Przedmiotem zamówienia jest usługa polegająca na odbieraniu zmieszanych </w:t>
      </w:r>
      <w:r w:rsidRPr="00084C7B">
        <w:rPr>
          <w:rFonts w:ascii="Times New Roman" w:hAnsi="Times New Roman"/>
          <w:sz w:val="24"/>
          <w:szCs w:val="24"/>
          <w:lang w:eastAsia="pl-PL"/>
        </w:rPr>
        <w:t>odpadów komunalnych, odpadów zbieranych selektywnie, odpadów wielkogabarytowych, zużytego sprzętu elektrycznego i elektronicznego, popiołów i żużla paleniskowego oraz odpadów ulegających biodegradacji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od właścicieli nieruchomości na których zamieszkują mieszkańcy z terenu gminy Orońsko i zagospodarowanie odebranych odpadów, tj. odzysk lub unieszkodliwienie, w sposób zapewniający osiągnięcie odpowiednich poziomów recyklingu, przygotowania do ponownego użycia i odzysku innymi metodami oraz ograniczenie masy odpadów komunalnych ulegających biodegradacji przekazy</w:t>
      </w:r>
      <w:r>
        <w:rPr>
          <w:rFonts w:ascii="Times New Roman" w:hAnsi="Times New Roman"/>
          <w:sz w:val="24"/>
          <w:szCs w:val="24"/>
          <w:lang w:eastAsia="pl-PL"/>
        </w:rPr>
        <w:t xml:space="preserve">wanych do składowania, zgodnie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z zapisami ustawy z dnia 13 września 1996 r. o utrzymaniu czystości i porządku w gminach (tekst jedn. Dz. U. z 2013 r., poz. 1399 ze zm.). </w:t>
      </w:r>
    </w:p>
    <w:p w:rsidR="008506F9" w:rsidRPr="00017667" w:rsidRDefault="008506F9" w:rsidP="00017667">
      <w:pPr>
        <w:widowControl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Realizacja usługi będącej przedmiotem zamówienia powinna być zgodna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z obowiązującymi przepisami, w szczególn</w:t>
      </w:r>
      <w:r>
        <w:rPr>
          <w:rFonts w:ascii="Times New Roman" w:hAnsi="Times New Roman"/>
          <w:sz w:val="24"/>
          <w:szCs w:val="24"/>
          <w:lang w:eastAsia="pl-PL"/>
        </w:rPr>
        <w:t xml:space="preserve">ości z ustawą z dnia </w:t>
      </w:r>
      <w:r w:rsidRPr="00084C7B">
        <w:rPr>
          <w:rFonts w:ascii="Times New Roman" w:hAnsi="Times New Roman"/>
          <w:sz w:val="24"/>
          <w:szCs w:val="24"/>
          <w:lang w:eastAsia="pl-PL"/>
        </w:rPr>
        <w:t xml:space="preserve">14 grudnia 2012 r.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</w:t>
      </w:r>
      <w:r w:rsidRPr="00084C7B">
        <w:rPr>
          <w:rFonts w:ascii="Times New Roman" w:hAnsi="Times New Roman"/>
          <w:sz w:val="24"/>
          <w:szCs w:val="24"/>
          <w:lang w:eastAsia="pl-PL"/>
        </w:rPr>
        <w:t>o odpadach (Dz. U. z 2013 r., poz. 21 ze zm.),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ustawą z dnia 13 września 1996 r.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o utrzymaniu czystości i porządku w gminach (tekst jedn. Dz. U. z 2013 r., poz. 1399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ze zm.) oraz zapisami Wojewódzkiego Planu Gospodarki Odpadami dla Mazowsza, przyjętego uchwałą Sejmiku Województwa Mazowieckiego Nr 211/12  z dnia 22 października 2012 r. oraz zapisami Regulaminu utrzymania czystości i porządku  na terenie gminy Orońsko, przyjętego uchwałą Nr XXXII/188/13 Rady Gminy w Orońsku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z dnia 26 marca 2013 r.</w:t>
      </w:r>
    </w:p>
    <w:p w:rsidR="008506F9" w:rsidRPr="00017667" w:rsidRDefault="008506F9" w:rsidP="00017667">
      <w:pPr>
        <w:widowControl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Odbiór odpadów będzie odbywał się na terenie całej gminy Orońsko, której obszar </w:t>
      </w:r>
      <w:r>
        <w:rPr>
          <w:rFonts w:ascii="Times New Roman" w:hAnsi="Times New Roman"/>
          <w:sz w:val="24"/>
          <w:szCs w:val="24"/>
          <w:lang w:eastAsia="pl-PL"/>
        </w:rPr>
        <w:t xml:space="preserve">zajmuje </w:t>
      </w:r>
      <w:smartTag w:uri="urn:schemas-microsoft-com:office:smarttags" w:element="metricconverter">
        <w:smartTagPr>
          <w:attr w:name="ProductID" w:val="8 196 ha"/>
        </w:smartTagPr>
        <w:r w:rsidRPr="00017667">
          <w:rPr>
            <w:rFonts w:ascii="Times New Roman" w:hAnsi="Times New Roman"/>
            <w:sz w:val="24"/>
            <w:szCs w:val="24"/>
            <w:lang w:eastAsia="pl-PL"/>
          </w:rPr>
          <w:t>8 196 ha</w:t>
        </w:r>
      </w:smartTag>
      <w:r w:rsidRPr="00017667">
        <w:rPr>
          <w:rFonts w:ascii="Times New Roman" w:hAnsi="Times New Roman"/>
          <w:sz w:val="24"/>
          <w:szCs w:val="24"/>
          <w:lang w:eastAsia="pl-PL"/>
        </w:rPr>
        <w:t>, liczba zameldowanych mieszkańców na dzień 3</w:t>
      </w:r>
      <w:r>
        <w:rPr>
          <w:rFonts w:ascii="Times New Roman" w:hAnsi="Times New Roman"/>
          <w:sz w:val="24"/>
          <w:szCs w:val="24"/>
          <w:lang w:eastAsia="pl-PL"/>
        </w:rPr>
        <w:t>0</w:t>
      </w:r>
      <w:r w:rsidRPr="00017667">
        <w:rPr>
          <w:rFonts w:ascii="Times New Roman" w:hAnsi="Times New Roman"/>
          <w:sz w:val="24"/>
          <w:szCs w:val="24"/>
          <w:lang w:eastAsia="pl-PL"/>
        </w:rPr>
        <w:t>.0</w:t>
      </w:r>
      <w:r>
        <w:rPr>
          <w:rFonts w:ascii="Times New Roman" w:hAnsi="Times New Roman"/>
          <w:sz w:val="24"/>
          <w:szCs w:val="24"/>
          <w:lang w:eastAsia="pl-PL"/>
        </w:rPr>
        <w:t>4</w:t>
      </w:r>
      <w:r w:rsidRPr="00017667">
        <w:rPr>
          <w:rFonts w:ascii="Times New Roman" w:hAnsi="Times New Roman"/>
          <w:sz w:val="24"/>
          <w:szCs w:val="24"/>
          <w:lang w:eastAsia="pl-PL"/>
        </w:rPr>
        <w:t>.2015 r. wynosi 59</w:t>
      </w:r>
      <w:r>
        <w:rPr>
          <w:rFonts w:ascii="Times New Roman" w:hAnsi="Times New Roman"/>
          <w:sz w:val="24"/>
          <w:szCs w:val="24"/>
          <w:lang w:eastAsia="pl-PL"/>
        </w:rPr>
        <w:t>71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osób (Zamawiający nie dysponuje odrębnym wykazem z liczbą osób faktycznie zamieszkałych). Szacunkowa liczba nieruchomości wynosi 1350, w tym liczba nieruchomości w zabudowie jednorodzinnej 1341 , a liczba budynków wielorodzinnych (powyżej czterech lokali) - 9 (Łaziska Osiedle). </w:t>
      </w:r>
    </w:p>
    <w:p w:rsidR="008506F9" w:rsidRPr="00017667" w:rsidRDefault="008506F9" w:rsidP="00017667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widowControl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Ilości nieruchomości są orientacyjne. Zamawiający zastrzega sobie prawo zmiany ilości punktów odbioru odpadów. Ich ilość w ciągu okresu realizacji zamówienia może wzrosnąć lub zmaleć i jest zależna od złożonych deklaracji przez właścicieli nieruchomości.</w:t>
      </w:r>
    </w:p>
    <w:p w:rsidR="008506F9" w:rsidRPr="00017667" w:rsidRDefault="008506F9" w:rsidP="00017667">
      <w:pPr>
        <w:spacing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W skład gminy Orońsko wchodzi 19 sołectw – szczegółowe dane zamieszczono w tabeli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w siwz.  </w:t>
      </w:r>
    </w:p>
    <w:p w:rsidR="008506F9" w:rsidRPr="00017667" w:rsidRDefault="008506F9" w:rsidP="00017667">
      <w:pPr>
        <w:widowControl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Zakres zamówienia obejmuje:</w:t>
      </w:r>
    </w:p>
    <w:p w:rsidR="008506F9" w:rsidRPr="00017667" w:rsidRDefault="008506F9" w:rsidP="00017667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Rodzaje i częstotliwość odbioru odpadów stanowiących przedmiot zamówienia:</w:t>
      </w:r>
    </w:p>
    <w:p w:rsidR="008506F9" w:rsidRPr="00017667" w:rsidRDefault="008506F9" w:rsidP="00017667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Niesegregowane (zmieszane) odpady komunalne i odpady pozostałe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po wydzieleniu frakcji zbieranych selektywnie – częstotliwość odbioru:</w:t>
      </w:r>
    </w:p>
    <w:p w:rsidR="008506F9" w:rsidRPr="00017667" w:rsidRDefault="008506F9" w:rsidP="00017667">
      <w:pPr>
        <w:widowControl w:val="0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z obszarów zabudowy zagrodowej, jednorodzinnej i wielorodzinnej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do czterech lokali włącznie – jeden raz w miesiącu,</w:t>
      </w:r>
    </w:p>
    <w:p w:rsidR="008506F9" w:rsidRPr="00017667" w:rsidRDefault="008506F9" w:rsidP="00017667">
      <w:pPr>
        <w:widowControl w:val="0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z obszarów zabudowy wielorodzinnej powyżej czterech lokali – dwa razy </w:t>
      </w:r>
      <w:r w:rsidRPr="00017667">
        <w:rPr>
          <w:rFonts w:ascii="Times New Roman" w:hAnsi="Times New Roman"/>
          <w:sz w:val="24"/>
          <w:szCs w:val="24"/>
          <w:lang w:eastAsia="pl-PL"/>
        </w:rPr>
        <w:br/>
        <w:t>w miesiącu.</w:t>
      </w:r>
    </w:p>
    <w:p w:rsidR="008506F9" w:rsidRPr="00017667" w:rsidRDefault="008506F9" w:rsidP="00017667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Odpady zbierane selektywnie (papier i tektura, szkło białe i kolorowe, metale, tworzywa sztuczne, opakowania wielomateriałowe – częstotliwość odbioru: </w:t>
      </w:r>
    </w:p>
    <w:p w:rsidR="008506F9" w:rsidRPr="00017667" w:rsidRDefault="008506F9" w:rsidP="00017667">
      <w:pPr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w każdym rodzaju zabudowy – jeden raz w miesiącu.</w:t>
      </w:r>
    </w:p>
    <w:p w:rsidR="008506F9" w:rsidRPr="00017667" w:rsidRDefault="008506F9" w:rsidP="00017667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Odpady ulegające biodegradacji  – częstotliwość odbioru:</w:t>
      </w:r>
    </w:p>
    <w:p w:rsidR="008506F9" w:rsidRDefault="008506F9" w:rsidP="00017667">
      <w:pPr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w każdym rodzaju zabudowy – dwa razy w miesi</w:t>
      </w:r>
      <w:r>
        <w:rPr>
          <w:rFonts w:ascii="Times New Roman" w:hAnsi="Times New Roman"/>
          <w:sz w:val="24"/>
          <w:szCs w:val="24"/>
          <w:lang w:eastAsia="pl-PL"/>
        </w:rPr>
        <w:t xml:space="preserve">ącu w okresie                       od 1 kwietnia do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31 października i jeden raz w miesiącu w okresie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od 1 listopada do 31 marca.</w:t>
      </w:r>
    </w:p>
    <w:p w:rsidR="008506F9" w:rsidRDefault="008506F9" w:rsidP="00017667">
      <w:pPr>
        <w:pStyle w:val="BodyText"/>
        <w:numPr>
          <w:ilvl w:val="0"/>
          <w:numId w:val="1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</w:t>
      </w:r>
      <w:r w:rsidRPr="00235095">
        <w:rPr>
          <w:b w:val="0"/>
          <w:sz w:val="24"/>
          <w:szCs w:val="24"/>
        </w:rPr>
        <w:t>opioły, żużle paleniskowe powstające w związku z ogrzewaniem budynków mieszkalnych</w:t>
      </w:r>
      <w:r>
        <w:rPr>
          <w:b w:val="0"/>
          <w:sz w:val="24"/>
          <w:szCs w:val="24"/>
        </w:rPr>
        <w:t>:</w:t>
      </w:r>
    </w:p>
    <w:p w:rsidR="008506F9" w:rsidRPr="00017667" w:rsidRDefault="008506F9" w:rsidP="00017667">
      <w:pPr>
        <w:pStyle w:val="BodyText"/>
        <w:numPr>
          <w:ilvl w:val="0"/>
          <w:numId w:val="1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 </w:t>
      </w:r>
      <w:r w:rsidRPr="00BC07F3">
        <w:rPr>
          <w:b w:val="0"/>
          <w:sz w:val="24"/>
          <w:szCs w:val="24"/>
        </w:rPr>
        <w:t xml:space="preserve">obszarów zabudowy zagrodowej, jednorodzinnej i wielorodzinnej </w:t>
      </w:r>
      <w:r>
        <w:rPr>
          <w:b w:val="0"/>
          <w:sz w:val="24"/>
          <w:szCs w:val="24"/>
        </w:rPr>
        <w:t xml:space="preserve">                </w:t>
      </w:r>
      <w:r w:rsidRPr="00BC07F3">
        <w:rPr>
          <w:b w:val="0"/>
          <w:sz w:val="24"/>
          <w:szCs w:val="24"/>
        </w:rPr>
        <w:t>do czterech lokali włącznie – jeden raz w miesiącu</w:t>
      </w:r>
      <w:r>
        <w:rPr>
          <w:b w:val="0"/>
          <w:sz w:val="24"/>
          <w:szCs w:val="24"/>
        </w:rPr>
        <w:t xml:space="preserve"> w okresie                         od 1 października do 30 kwietnia</w:t>
      </w:r>
      <w:r w:rsidRPr="00BC07F3">
        <w:rPr>
          <w:b w:val="0"/>
          <w:sz w:val="24"/>
          <w:szCs w:val="24"/>
        </w:rPr>
        <w:t>,</w:t>
      </w:r>
    </w:p>
    <w:p w:rsidR="008506F9" w:rsidRPr="00017667" w:rsidRDefault="008506F9" w:rsidP="00017667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Odpady wielkogabarytowe oraz zużyty sprzęt elektryczny i elektroniczny - częstotliwość odbioru:</w:t>
      </w:r>
    </w:p>
    <w:p w:rsidR="008506F9" w:rsidRPr="00017667" w:rsidRDefault="008506F9" w:rsidP="00017667">
      <w:pPr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w każdym rodzaju zabudowy – dwa razy w roku (jeden termin na wiosnę, drugi na jesieni).</w:t>
      </w:r>
    </w:p>
    <w:p w:rsidR="008506F9" w:rsidRPr="00017667" w:rsidRDefault="008506F9" w:rsidP="00017667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Sposób odbioru odpadów komunalnych</w:t>
      </w:r>
    </w:p>
    <w:p w:rsidR="008506F9" w:rsidRPr="00017667" w:rsidRDefault="008506F9" w:rsidP="00017667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Odbiór odpadów zgromadzonych w pojemnikach lub workach wystawionych przed wejściem na nieruchomość w zabudowie jednorodzinnej oraz miejsc przeznaczonych na pojemniki w zabudowie wielorodzinnej odbywa się w dni robocze, w sposób zapewniający utrzymanie odpowiedniego stanu sanitarnego, </w:t>
      </w:r>
      <w:r w:rsidRPr="00017667">
        <w:rPr>
          <w:rFonts w:ascii="Times New Roman" w:hAnsi="Times New Roman"/>
          <w:sz w:val="24"/>
          <w:szCs w:val="24"/>
          <w:lang w:eastAsia="pl-PL"/>
        </w:rPr>
        <w:br/>
        <w:t xml:space="preserve">w tym należy zapobiegać wysypywaniu odpadów z pojemników i worków podczas odbioru oraz uprzątać odpady z miejsc ich gromadzenia; należy również zabezpieczyć przewożone odpady przed wysypaniem podczas transportu; w przypadku wysypania Wykonawca obowiązany jest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do natychmiastowego uprzątnięcia odpadów oraz skutków ich wysypania (zabrudzeń, plam, itp.); </w:t>
      </w:r>
    </w:p>
    <w:p w:rsidR="008506F9" w:rsidRPr="00017667" w:rsidRDefault="008506F9" w:rsidP="00017667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Niesegregowane (zmieszane) odpady komunalne i odpady pozostałe po wydzieleniu frakcji zbieranych selektywnie w zabudowie zagrodowej, jednorodzinnej i wielorodzinnej do czterech lokali włącznie odbierane będą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w systemie pojemnikowo-workowym z pojemników o pojemnościach od 120 do </w:t>
      </w:r>
      <w:smartTag w:uri="urn:schemas-microsoft-com:office:smarttags" w:element="metricconverter">
        <w:smartTagPr>
          <w:attr w:name="ProductID" w:val="1100 litrów"/>
        </w:smartTagPr>
        <w:r w:rsidRPr="00017667">
          <w:rPr>
            <w:rFonts w:ascii="Times New Roman" w:hAnsi="Times New Roman"/>
            <w:sz w:val="24"/>
            <w:szCs w:val="24"/>
            <w:lang w:eastAsia="pl-PL"/>
          </w:rPr>
          <w:t>1100 litrów</w:t>
        </w:r>
      </w:smartTag>
      <w:r>
        <w:rPr>
          <w:rFonts w:ascii="Times New Roman" w:hAnsi="Times New Roman"/>
          <w:sz w:val="24"/>
          <w:szCs w:val="24"/>
          <w:lang w:eastAsia="pl-PL"/>
        </w:rPr>
        <w:t xml:space="preserve"> lub z worków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 w kolorze 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czarnym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o pojemności od 60 do </w:t>
      </w:r>
      <w:smartTag w:uri="urn:schemas-microsoft-com:office:smarttags" w:element="metricconverter">
        <w:smartTagPr>
          <w:attr w:name="ProductID" w:val="120 litrów"/>
        </w:smartTagPr>
        <w:r w:rsidRPr="00017667">
          <w:rPr>
            <w:rFonts w:ascii="Times New Roman" w:hAnsi="Times New Roman"/>
            <w:sz w:val="24"/>
            <w:szCs w:val="24"/>
            <w:lang w:eastAsia="pl-PL"/>
          </w:rPr>
          <w:t>120 litrów</w:t>
        </w:r>
      </w:smartTag>
      <w:r w:rsidRPr="00017667"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8506F9" w:rsidRPr="00017667" w:rsidRDefault="008506F9" w:rsidP="00017667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Odbiór selektywnie zebranych odpadów w zabudo</w:t>
      </w:r>
      <w:r>
        <w:rPr>
          <w:rFonts w:ascii="Times New Roman" w:hAnsi="Times New Roman"/>
          <w:sz w:val="24"/>
          <w:szCs w:val="24"/>
          <w:lang w:eastAsia="pl-PL"/>
        </w:rPr>
        <w:t xml:space="preserve">wie zagrodowej, jednorodzinnej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i wielorodzinnej do czterech lokali włącznie będzie się odbywać w systemie workowym. </w:t>
      </w:r>
    </w:p>
    <w:p w:rsidR="008506F9" w:rsidRPr="00017667" w:rsidRDefault="008506F9" w:rsidP="00017667">
      <w:pPr>
        <w:widowControl w:val="0"/>
        <w:spacing w:line="240" w:lineRule="auto"/>
        <w:ind w:left="144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Wprowadza się cztery rodzaje worków:</w:t>
      </w:r>
    </w:p>
    <w:p w:rsidR="008506F9" w:rsidRPr="00017667" w:rsidRDefault="008506F9" w:rsidP="00017667">
      <w:pPr>
        <w:widowControl w:val="0"/>
        <w:spacing w:line="240" w:lineRule="auto"/>
        <w:ind w:left="144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żółty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o pojemności od 60  do </w:t>
      </w:r>
      <w:smartTag w:uri="urn:schemas-microsoft-com:office:smarttags" w:element="metricconverter">
        <w:smartTagPr>
          <w:attr w:name="ProductID" w:val="120 litrów"/>
        </w:smartTagPr>
        <w:r w:rsidRPr="00017667">
          <w:rPr>
            <w:rFonts w:ascii="Times New Roman" w:hAnsi="Times New Roman"/>
            <w:sz w:val="24"/>
            <w:szCs w:val="24"/>
            <w:lang w:eastAsia="pl-PL"/>
          </w:rPr>
          <w:t>120 litrów</w:t>
        </w:r>
      </w:smartTag>
      <w:r w:rsidRPr="00017667">
        <w:rPr>
          <w:rFonts w:ascii="Times New Roman" w:hAnsi="Times New Roman"/>
          <w:sz w:val="24"/>
          <w:szCs w:val="24"/>
          <w:lang w:eastAsia="pl-PL"/>
        </w:rPr>
        <w:t xml:space="preserve"> na odpady z tworzyw sztucznych, metali        i opakowania wielomateriałowe;</w:t>
      </w:r>
    </w:p>
    <w:p w:rsidR="008506F9" w:rsidRPr="00017667" w:rsidRDefault="008506F9" w:rsidP="00017667">
      <w:pPr>
        <w:widowControl w:val="0"/>
        <w:spacing w:line="240" w:lineRule="auto"/>
        <w:ind w:left="144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niebieski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o pojemności od 60  do </w:t>
      </w:r>
      <w:smartTag w:uri="urn:schemas-microsoft-com:office:smarttags" w:element="metricconverter">
        <w:smartTagPr>
          <w:attr w:name="ProductID" w:val="120 litrów"/>
        </w:smartTagPr>
        <w:r w:rsidRPr="00017667">
          <w:rPr>
            <w:rFonts w:ascii="Times New Roman" w:hAnsi="Times New Roman"/>
            <w:sz w:val="24"/>
            <w:szCs w:val="24"/>
            <w:lang w:eastAsia="pl-PL"/>
          </w:rPr>
          <w:t>120 litrów</w:t>
        </w:r>
      </w:smartTag>
      <w:r w:rsidRPr="00017667">
        <w:rPr>
          <w:rFonts w:ascii="Times New Roman" w:hAnsi="Times New Roman"/>
          <w:sz w:val="24"/>
          <w:szCs w:val="24"/>
          <w:lang w:eastAsia="pl-PL"/>
        </w:rPr>
        <w:t xml:space="preserve"> na odpady z papieru i tektury makulatura, w tym: opakowania, gazety,    czasopisma, itd.;</w:t>
      </w:r>
    </w:p>
    <w:p w:rsidR="008506F9" w:rsidRPr="00017667" w:rsidRDefault="008506F9" w:rsidP="00017667">
      <w:pPr>
        <w:widowControl w:val="0"/>
        <w:spacing w:line="240" w:lineRule="auto"/>
        <w:ind w:left="144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 - 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zielony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o pojemności od 60  do </w:t>
      </w:r>
      <w:smartTag w:uri="urn:schemas-microsoft-com:office:smarttags" w:element="metricconverter">
        <w:smartTagPr>
          <w:attr w:name="ProductID" w:val="120 litrów"/>
        </w:smartTagPr>
        <w:r w:rsidRPr="00017667">
          <w:rPr>
            <w:rFonts w:ascii="Times New Roman" w:hAnsi="Times New Roman"/>
            <w:sz w:val="24"/>
            <w:szCs w:val="24"/>
            <w:lang w:eastAsia="pl-PL"/>
          </w:rPr>
          <w:t>120 litrów</w:t>
        </w:r>
      </w:smartTag>
      <w:r w:rsidRPr="00017667">
        <w:rPr>
          <w:rFonts w:ascii="Times New Roman" w:hAnsi="Times New Roman"/>
          <w:sz w:val="24"/>
          <w:szCs w:val="24"/>
          <w:lang w:eastAsia="pl-PL"/>
        </w:rPr>
        <w:t xml:space="preserve"> na odpady ze szkła i opakowania szklane; </w:t>
      </w:r>
    </w:p>
    <w:p w:rsidR="008506F9" w:rsidRDefault="008506F9" w:rsidP="00017667">
      <w:pPr>
        <w:widowControl w:val="0"/>
        <w:spacing w:line="240" w:lineRule="auto"/>
        <w:ind w:left="144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brązowy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o pojemności od 60  do </w:t>
      </w:r>
      <w:smartTag w:uri="urn:schemas-microsoft-com:office:smarttags" w:element="metricconverter">
        <w:smartTagPr>
          <w:attr w:name="ProductID" w:val="120 litrów"/>
        </w:smartTagPr>
        <w:r w:rsidRPr="00017667">
          <w:rPr>
            <w:rFonts w:ascii="Times New Roman" w:hAnsi="Times New Roman"/>
            <w:sz w:val="24"/>
            <w:szCs w:val="24"/>
            <w:lang w:eastAsia="pl-PL"/>
          </w:rPr>
          <w:t>120 litrów</w:t>
        </w:r>
      </w:smartTag>
      <w:r w:rsidRPr="00017667">
        <w:rPr>
          <w:rFonts w:ascii="Times New Roman" w:hAnsi="Times New Roman"/>
          <w:sz w:val="24"/>
          <w:szCs w:val="24"/>
          <w:lang w:eastAsia="pl-PL"/>
        </w:rPr>
        <w:t xml:space="preserve"> na odpady ulegające biodegradacji;</w:t>
      </w:r>
    </w:p>
    <w:p w:rsidR="008506F9" w:rsidRPr="00ED3BF4" w:rsidRDefault="008506F9" w:rsidP="00017667">
      <w:pPr>
        <w:pStyle w:val="BodyText"/>
        <w:numPr>
          <w:ilvl w:val="0"/>
          <w:numId w:val="14"/>
        </w:numPr>
        <w:jc w:val="both"/>
        <w:rPr>
          <w:b w:val="0"/>
          <w:sz w:val="24"/>
          <w:szCs w:val="24"/>
        </w:rPr>
      </w:pPr>
      <w:r w:rsidRPr="00ED3BF4">
        <w:rPr>
          <w:b w:val="0"/>
          <w:sz w:val="24"/>
          <w:szCs w:val="24"/>
        </w:rPr>
        <w:t xml:space="preserve">Popioły i żużle paleniskowe odbierane będą w systemie pojemnikowo-workowym z pojemników o pojemnościach od 120 do </w:t>
      </w:r>
      <w:smartTag w:uri="urn:schemas-microsoft-com:office:smarttags" w:element="metricconverter">
        <w:smartTagPr>
          <w:attr w:name="ProductID" w:val="1100 litr￳w"/>
        </w:smartTagPr>
        <w:r w:rsidRPr="00ED3BF4">
          <w:rPr>
            <w:b w:val="0"/>
            <w:sz w:val="24"/>
            <w:szCs w:val="24"/>
          </w:rPr>
          <w:t>1100 litrów</w:t>
        </w:r>
      </w:smartTag>
      <w:r w:rsidRPr="00ED3BF4">
        <w:rPr>
          <w:b w:val="0"/>
          <w:sz w:val="24"/>
          <w:szCs w:val="24"/>
        </w:rPr>
        <w:t xml:space="preserve"> lub </w:t>
      </w:r>
      <w:r w:rsidRPr="00ED3BF4">
        <w:rPr>
          <w:b w:val="0"/>
          <w:sz w:val="24"/>
          <w:szCs w:val="24"/>
        </w:rPr>
        <w:br/>
        <w:t xml:space="preserve">z worków w dowolnym kolorze o pojemności od 60 do </w:t>
      </w:r>
      <w:smartTag w:uri="urn:schemas-microsoft-com:office:smarttags" w:element="metricconverter">
        <w:smartTagPr>
          <w:attr w:name="ProductID" w:val="120 litrów"/>
        </w:smartTagPr>
        <w:r w:rsidRPr="00ED3BF4">
          <w:rPr>
            <w:b w:val="0"/>
            <w:sz w:val="24"/>
            <w:szCs w:val="24"/>
          </w:rPr>
          <w:t>120 litrów</w:t>
        </w:r>
      </w:smartTag>
      <w:r w:rsidRPr="00ED3BF4">
        <w:rPr>
          <w:b w:val="0"/>
          <w:sz w:val="24"/>
          <w:szCs w:val="24"/>
        </w:rPr>
        <w:t xml:space="preserve"> </w:t>
      </w:r>
      <w:r w:rsidRPr="00ED3BF4">
        <w:rPr>
          <w:b w:val="0"/>
          <w:sz w:val="24"/>
          <w:szCs w:val="24"/>
        </w:rPr>
        <w:br/>
        <w:t>o parametrach dostosowanych do odbioru tego rodzaju odpadów;</w:t>
      </w:r>
    </w:p>
    <w:p w:rsidR="008506F9" w:rsidRPr="00017667" w:rsidRDefault="008506F9" w:rsidP="00017667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Niesegregowane (zmieszane) odpady komunalne i odpady pozostałe po wydzieleniu frakcji zbieranych selektywnie w zabudowie wielorodzinnej powyżej czterech lokali włącznie odbierane będą z pojemników o pojemności od 240 do </w:t>
      </w:r>
      <w:smartTag w:uri="urn:schemas-microsoft-com:office:smarttags" w:element="metricconverter">
        <w:smartTagPr>
          <w:attr w:name="ProductID" w:val="5500 litrów"/>
        </w:smartTagPr>
        <w:r w:rsidRPr="00017667">
          <w:rPr>
            <w:rFonts w:ascii="Times New Roman" w:hAnsi="Times New Roman"/>
            <w:sz w:val="24"/>
            <w:szCs w:val="24"/>
            <w:lang w:eastAsia="pl-PL"/>
          </w:rPr>
          <w:t>5500 litrów</w:t>
        </w:r>
      </w:smartTag>
      <w:r w:rsidRPr="00017667">
        <w:rPr>
          <w:rFonts w:ascii="Times New Roman" w:hAnsi="Times New Roman"/>
          <w:sz w:val="24"/>
          <w:szCs w:val="24"/>
          <w:lang w:eastAsia="pl-PL"/>
        </w:rPr>
        <w:t>;</w:t>
      </w:r>
    </w:p>
    <w:p w:rsidR="008506F9" w:rsidRPr="00017667" w:rsidRDefault="008506F9" w:rsidP="00017667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Odbiór selektywnie zebranych odpadów w zabudowie wielorodzinnej powyżej czterech lokali włącznie odbierane będą z pojemników o pojemności od 240 </w:t>
      </w:r>
      <w:r>
        <w:rPr>
          <w:rFonts w:ascii="Times New Roman" w:hAnsi="Times New Roman"/>
          <w:sz w:val="24"/>
          <w:szCs w:val="24"/>
          <w:lang w:eastAsia="pl-PL"/>
        </w:rPr>
        <w:t xml:space="preserve"> do </w:t>
      </w:r>
      <w:smartTag w:uri="urn:schemas-microsoft-com:office:smarttags" w:element="metricconverter">
        <w:smartTagPr>
          <w:attr w:name="ProductID" w:val="5500 litrów"/>
        </w:smartTagPr>
        <w:r w:rsidRPr="00017667">
          <w:rPr>
            <w:rFonts w:ascii="Times New Roman" w:hAnsi="Times New Roman"/>
            <w:sz w:val="24"/>
            <w:szCs w:val="24"/>
            <w:lang w:eastAsia="pl-PL"/>
          </w:rPr>
          <w:t>5500 litrów</w:t>
        </w:r>
      </w:smartTag>
      <w:r w:rsidRPr="00017667">
        <w:rPr>
          <w:rFonts w:ascii="Times New Roman" w:hAnsi="Times New Roman"/>
          <w:sz w:val="24"/>
          <w:szCs w:val="24"/>
          <w:lang w:eastAsia="pl-PL"/>
        </w:rPr>
        <w:t>;</w:t>
      </w:r>
    </w:p>
    <w:p w:rsidR="008506F9" w:rsidRPr="00ED3BF4" w:rsidRDefault="008506F9" w:rsidP="00017667">
      <w:pPr>
        <w:pStyle w:val="BodyText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ED3BF4">
        <w:rPr>
          <w:b w:val="0"/>
          <w:sz w:val="24"/>
          <w:szCs w:val="24"/>
        </w:rPr>
        <w:t xml:space="preserve">Worki do pierwszego odbioru odpadów  w ilości: po 1 szt. z każdego rodzaju, Wykonawca zobowiązany jest dostarczyć właścicielom nieruchomości </w:t>
      </w:r>
      <w:r>
        <w:rPr>
          <w:b w:val="0"/>
          <w:sz w:val="24"/>
          <w:szCs w:val="24"/>
        </w:rPr>
        <w:t xml:space="preserve">                 </w:t>
      </w:r>
      <w:r w:rsidRPr="00ED3BF4">
        <w:rPr>
          <w:b w:val="0"/>
          <w:sz w:val="24"/>
          <w:szCs w:val="24"/>
        </w:rPr>
        <w:t>w terminie do 10 dni od zawarcia umowy;</w:t>
      </w:r>
    </w:p>
    <w:p w:rsidR="008506F9" w:rsidRPr="00017667" w:rsidRDefault="008506F9" w:rsidP="00017667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Nieodebrane z nieruchomości odpady zgodnie z </w:t>
      </w:r>
      <w:r>
        <w:rPr>
          <w:rFonts w:ascii="Times New Roman" w:hAnsi="Times New Roman"/>
          <w:sz w:val="24"/>
          <w:szCs w:val="24"/>
          <w:lang w:eastAsia="pl-PL"/>
        </w:rPr>
        <w:t xml:space="preserve">harmonogramem - należy odebrać </w:t>
      </w:r>
      <w:r w:rsidRPr="00017667">
        <w:rPr>
          <w:rFonts w:ascii="Times New Roman" w:hAnsi="Times New Roman"/>
          <w:sz w:val="24"/>
          <w:szCs w:val="24"/>
          <w:lang w:eastAsia="pl-PL"/>
        </w:rPr>
        <w:t>w przeciągu 24 godzin od otrzymania zawiadomienia fax. lub e-mail od Zamawiającego. Załatwienie reklamacji należy nie</w:t>
      </w:r>
      <w:r>
        <w:rPr>
          <w:rFonts w:ascii="Times New Roman" w:hAnsi="Times New Roman"/>
          <w:sz w:val="24"/>
          <w:szCs w:val="24"/>
          <w:lang w:eastAsia="pl-PL"/>
        </w:rPr>
        <w:t xml:space="preserve">zwłocznie potwierdzić - fax nr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(48) 618 59 18 lub e-mail: </w:t>
      </w:r>
      <w:hyperlink r:id="rId6" w:tgtFrame="_new" w:history="1">
        <w:r w:rsidRPr="00017667">
          <w:rPr>
            <w:rFonts w:ascii="Times New Roman" w:hAnsi="Times New Roman"/>
            <w:sz w:val="24"/>
            <w:szCs w:val="24"/>
            <w:u w:val="single"/>
            <w:lang w:eastAsia="pl-PL"/>
          </w:rPr>
          <w:t>srodowisko@oronsko.pl</w:t>
        </w:r>
      </w:hyperlink>
      <w:r w:rsidRPr="00017667">
        <w:rPr>
          <w:rFonts w:ascii="Times New Roman" w:hAnsi="Times New Roman"/>
          <w:sz w:val="24"/>
          <w:szCs w:val="24"/>
          <w:lang w:eastAsia="pl-PL"/>
        </w:rPr>
        <w:t>;</w:t>
      </w:r>
    </w:p>
    <w:p w:rsidR="008506F9" w:rsidRPr="00017667" w:rsidRDefault="008506F9" w:rsidP="00017667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Wykonawcę obowiązuje zakaz mieszania selektywnie zebranych odpadów komunalnych ze zmieszanymi odpadami komunalnymi odbieranymi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od właścicieli nieruchomości;</w:t>
      </w:r>
    </w:p>
    <w:p w:rsidR="008506F9" w:rsidRPr="00017667" w:rsidRDefault="008506F9" w:rsidP="00017667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Wykonawca ponosi odpowiedzialność za zniszczenie lub uszkodzenie pojemników do gromadzenia odpadów należących do właścicieli nieruchomości, powstałych w związku z realizacją zamówienia.</w:t>
      </w:r>
    </w:p>
    <w:p w:rsidR="008506F9" w:rsidRPr="00017667" w:rsidRDefault="008506F9" w:rsidP="00017667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Worki powinny posiadać następujące parametry: materiał folia polietylenowa LDPE, półprzezroczysta, o grubości zapewniającej wytrz</w:t>
      </w:r>
      <w:r>
        <w:rPr>
          <w:rFonts w:ascii="Times New Roman" w:hAnsi="Times New Roman"/>
          <w:sz w:val="24"/>
          <w:szCs w:val="24"/>
          <w:lang w:eastAsia="pl-PL"/>
        </w:rPr>
        <w:t xml:space="preserve">ymałość worków                 tj. co najmniej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60 mikronów, opatrzone nadrukiem na jaki rodzaj odpadu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są przeznaczone, dodatkowo na workach muszą widnieć adres i dane kontaktowe do Wykonawcy. Zamawiający zastrzega sobie prawo do uzgodnienia szaty graficznej worków przeznaczonych do segregacji odpadów. Obowiązkiem Wykonawcy będzie: uzupełnianie na własny koszt właścicielom nieruchomości jednorodzinnych worków do zbierania odpadów komunalnych - 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po każdorazowym odbiorze, poprzez pozostawienie przy wejściu na nieruchomość nowych pustych worków w dniu odbioru zebranych odpadów komunalnych,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w ilości i kolorystyce odpowiadającej liczbie odebranych worków.</w:t>
      </w:r>
    </w:p>
    <w:p w:rsidR="008506F9" w:rsidRPr="00017667" w:rsidRDefault="008506F9" w:rsidP="00017667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Wykonawca zobowiązany jest do opracowania, po uzgodnieniu z Zamawiającym, harmonogramu odbierania odpadów od właścicieli nieruchomości zamieszkałych, </w:t>
      </w:r>
      <w:r w:rsidRPr="00017667">
        <w:rPr>
          <w:rFonts w:ascii="Times New Roman" w:hAnsi="Times New Roman"/>
          <w:sz w:val="24"/>
          <w:szCs w:val="24"/>
          <w:lang w:eastAsia="pl-PL"/>
        </w:rPr>
        <w:br/>
        <w:t>z uwzględnieniem ww. sposobu i częstotliwości odbioru odpadów. Harmonogram powinien być sformułowany w sposób jasny i przejrzysty dl</w:t>
      </w:r>
      <w:r>
        <w:rPr>
          <w:rFonts w:ascii="Times New Roman" w:hAnsi="Times New Roman"/>
          <w:sz w:val="24"/>
          <w:szCs w:val="24"/>
          <w:lang w:eastAsia="pl-PL"/>
        </w:rPr>
        <w:t xml:space="preserve">a całego obszaru gminy Orońsko </w:t>
      </w:r>
      <w:r w:rsidRPr="00017667">
        <w:rPr>
          <w:rFonts w:ascii="Times New Roman" w:hAnsi="Times New Roman"/>
          <w:sz w:val="24"/>
          <w:szCs w:val="24"/>
          <w:lang w:eastAsia="pl-PL"/>
        </w:rPr>
        <w:t>i powinien zawierać dane kontaktowe Wykonawcy (nr telefonu). Wykonawca jest zobowiązany do przekazania harmonogramu właścici</w:t>
      </w:r>
      <w:r>
        <w:rPr>
          <w:rFonts w:ascii="Times New Roman" w:hAnsi="Times New Roman"/>
          <w:sz w:val="24"/>
          <w:szCs w:val="24"/>
          <w:lang w:eastAsia="pl-PL"/>
        </w:rPr>
        <w:t xml:space="preserve">elom nieruchomości – po 1 egz.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w formie papierowej dla każdego właściciela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w następujących terminach: </w:t>
      </w:r>
    </w:p>
    <w:p w:rsidR="008506F9" w:rsidRPr="00017667" w:rsidRDefault="008506F9" w:rsidP="00017667">
      <w:pPr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za okres od 1 lipca 2015 r. do 31 grudnia 2015 r. – w terminie do 10 dni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od zawarcia umowy,</w:t>
      </w:r>
    </w:p>
    <w:p w:rsidR="008506F9" w:rsidRPr="00017667" w:rsidRDefault="008506F9" w:rsidP="00017667">
      <w:pPr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za okres od 1 stycznia 2016 r. do 30 czerwca 2016 r. – w terminie do końca listopada 2015 r.</w:t>
      </w:r>
    </w:p>
    <w:p w:rsidR="008506F9" w:rsidRPr="00017667" w:rsidRDefault="008506F9" w:rsidP="00017667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Do obowiązków Wykonawcy w szczególności należy</w:t>
      </w:r>
      <w:r w:rsidRPr="00017667">
        <w:rPr>
          <w:rFonts w:ascii="Times New Roman" w:hAnsi="Times New Roman"/>
          <w:sz w:val="24"/>
          <w:szCs w:val="24"/>
          <w:lang w:eastAsia="pl-PL"/>
        </w:rPr>
        <w:t>:</w:t>
      </w:r>
    </w:p>
    <w:p w:rsidR="008506F9" w:rsidRPr="00017667" w:rsidRDefault="008506F9" w:rsidP="00017667">
      <w:pPr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Oferowanie właścicielom nieruchomości zakupu lub najmu pojemników. Zakup lub najem będzie przedmiotem umowy cywilno prawnej pomiędzy Wykonawcą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a właścicielem nieruchomości. Oferowane pojemniki muszą być czyste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i estetyczne. Koszt sprzedaży lub najmu pojemników nie może być wliczony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w cenę zamówienia.</w:t>
      </w:r>
    </w:p>
    <w:p w:rsidR="008506F9" w:rsidRPr="00017667" w:rsidRDefault="008506F9" w:rsidP="00017667">
      <w:pPr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Bieżące zaopatrywanie obsługiwanych nieruchomości w worki o odpowiedniej wytrzymałości do zbiórki odpadów.</w:t>
      </w:r>
    </w:p>
    <w:p w:rsidR="008506F9" w:rsidRPr="00017667" w:rsidRDefault="008506F9" w:rsidP="00017667">
      <w:pPr>
        <w:numPr>
          <w:ilvl w:val="0"/>
          <w:numId w:val="7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Wykonywanie przedmiotu zamówienia zgodnie z obowiązującymi przepisami ustawy Prawo ochrony środowiska (tekst jedn Dz. U. z 2013 r., poz. 1232 ze zm.) oraz rozporządzeniem wydanym na podstawie art. 9d ust. 2 ustaw</w:t>
      </w:r>
      <w:r>
        <w:rPr>
          <w:rFonts w:ascii="Times New Roman" w:hAnsi="Times New Roman"/>
          <w:sz w:val="24"/>
          <w:szCs w:val="24"/>
          <w:lang w:eastAsia="pl-PL"/>
        </w:rPr>
        <w:t>y z dn.                    13 września 1996 r.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o utrzymaniu czystości i porządku w gminach (tekst jedn. Dz.</w:t>
      </w:r>
      <w:r>
        <w:rPr>
          <w:rFonts w:ascii="Times New Roman" w:hAnsi="Times New Roman"/>
          <w:sz w:val="24"/>
          <w:szCs w:val="24"/>
          <w:lang w:eastAsia="pl-PL"/>
        </w:rPr>
        <w:t xml:space="preserve"> U. z 2013 r. poz. 1399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ze zm.).</w:t>
      </w:r>
    </w:p>
    <w:p w:rsidR="008506F9" w:rsidRPr="00017667" w:rsidRDefault="008506F9" w:rsidP="00017667">
      <w:pPr>
        <w:numPr>
          <w:ilvl w:val="0"/>
          <w:numId w:val="7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Wykonanie przedmiotu umowy w sposób sprawny, ograniczający do minimum utrudnienia w ruchu drogowym, korzystaniu z nieruchomości oraz niedogodności dla mieszkańców Gminy Orońsko.</w:t>
      </w:r>
    </w:p>
    <w:p w:rsidR="008506F9" w:rsidRPr="00017667" w:rsidRDefault="008506F9" w:rsidP="00017667">
      <w:pPr>
        <w:numPr>
          <w:ilvl w:val="0"/>
          <w:numId w:val="7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Zapewnienie, dla właściwej realizacji przedmiotu umowy, przez cały czas trwania umowy dostatecznej ilości środków technicznych, gwarantujących terminowe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i jakościowe wykonanie zakresu rzeczowego usługi, jak również odpowiedniego personelu.</w:t>
      </w:r>
    </w:p>
    <w:p w:rsidR="008506F9" w:rsidRPr="00017667" w:rsidRDefault="008506F9" w:rsidP="00017667">
      <w:pPr>
        <w:numPr>
          <w:ilvl w:val="0"/>
          <w:numId w:val="7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Okazanie na żądanie Zamawiającego wszelkich dokumentów potwierdzających wykonywanie przedmiotu umowy zgodnie z określonymi przez Zamawiającego wymaganiami i przepisami prawa.</w:t>
      </w:r>
    </w:p>
    <w:p w:rsidR="008506F9" w:rsidRPr="00017667" w:rsidRDefault="008506F9" w:rsidP="00017667">
      <w:pPr>
        <w:numPr>
          <w:ilvl w:val="0"/>
          <w:numId w:val="7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Ponoszenie odpowiedzialności wobec Zamawiającego i osó</w:t>
      </w:r>
      <w:r>
        <w:rPr>
          <w:rFonts w:ascii="Times New Roman" w:hAnsi="Times New Roman"/>
          <w:sz w:val="24"/>
          <w:szCs w:val="24"/>
          <w:lang w:eastAsia="pl-PL"/>
        </w:rPr>
        <w:t xml:space="preserve">b trzecich za szkody na mieniu </w:t>
      </w:r>
      <w:r w:rsidRPr="00017667">
        <w:rPr>
          <w:rFonts w:ascii="Times New Roman" w:hAnsi="Times New Roman"/>
          <w:sz w:val="24"/>
          <w:szCs w:val="24"/>
          <w:lang w:eastAsia="pl-PL"/>
        </w:rPr>
        <w:t>i zdrowiu osób trzecich, powstałe podczas i w związku</w:t>
      </w:r>
      <w:r>
        <w:rPr>
          <w:rFonts w:ascii="Times New Roman" w:hAnsi="Times New Roman"/>
          <w:sz w:val="24"/>
          <w:szCs w:val="24"/>
          <w:lang w:eastAsia="pl-PL"/>
        </w:rPr>
        <w:t xml:space="preserve"> z realizacją przedmiotu umowy </w:t>
      </w:r>
      <w:r w:rsidRPr="00017667">
        <w:rPr>
          <w:rFonts w:ascii="Times New Roman" w:hAnsi="Times New Roman"/>
          <w:sz w:val="24"/>
          <w:szCs w:val="24"/>
          <w:lang w:eastAsia="pl-PL"/>
        </w:rPr>
        <w:t>w zakresie określonym w Kodeksie cywilnym i innych ustawach.</w:t>
      </w:r>
    </w:p>
    <w:p w:rsidR="008506F9" w:rsidRPr="00BC07F3" w:rsidRDefault="008506F9" w:rsidP="00420C5F">
      <w:pPr>
        <w:pStyle w:val="Akapitzlist1"/>
        <w:numPr>
          <w:ilvl w:val="0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C07F3">
        <w:rPr>
          <w:sz w:val="24"/>
          <w:szCs w:val="24"/>
        </w:rPr>
        <w:t xml:space="preserve">Prowadzenie dokumentacji w zakresie sprawozdawczości i przekazywania Zamawiającemu </w:t>
      </w:r>
      <w:r>
        <w:rPr>
          <w:sz w:val="24"/>
          <w:szCs w:val="24"/>
        </w:rPr>
        <w:t>półrocznych sprawozdań zgodnie z art. 9n ustawy z dnia                  1</w:t>
      </w:r>
      <w:r w:rsidRPr="00BC07F3">
        <w:rPr>
          <w:sz w:val="24"/>
          <w:szCs w:val="24"/>
        </w:rPr>
        <w:t>3 września 1996 r. o utrzymaniu czystości i porządku w gminach (t</w:t>
      </w:r>
      <w:r>
        <w:rPr>
          <w:sz w:val="24"/>
          <w:szCs w:val="24"/>
        </w:rPr>
        <w:t xml:space="preserve">ekst </w:t>
      </w:r>
      <w:r w:rsidRPr="00BC07F3">
        <w:rPr>
          <w:sz w:val="24"/>
          <w:szCs w:val="24"/>
        </w:rPr>
        <w:t>j</w:t>
      </w:r>
      <w:r>
        <w:rPr>
          <w:sz w:val="24"/>
          <w:szCs w:val="24"/>
        </w:rPr>
        <w:t xml:space="preserve">edn. Dz. U. </w:t>
      </w:r>
      <w:r w:rsidRPr="00BC07F3">
        <w:rPr>
          <w:sz w:val="24"/>
          <w:szCs w:val="24"/>
        </w:rPr>
        <w:t>z 201</w:t>
      </w:r>
      <w:r>
        <w:rPr>
          <w:sz w:val="24"/>
          <w:szCs w:val="24"/>
        </w:rPr>
        <w:t>3</w:t>
      </w:r>
      <w:r w:rsidRPr="00BC07F3">
        <w:rPr>
          <w:sz w:val="24"/>
          <w:szCs w:val="24"/>
        </w:rPr>
        <w:t xml:space="preserve"> r.</w:t>
      </w:r>
      <w:r>
        <w:rPr>
          <w:sz w:val="24"/>
          <w:szCs w:val="24"/>
        </w:rPr>
        <w:t>,</w:t>
      </w:r>
      <w:r w:rsidRPr="00BC07F3">
        <w:rPr>
          <w:sz w:val="24"/>
          <w:szCs w:val="24"/>
        </w:rPr>
        <w:t xml:space="preserve"> poz. </w:t>
      </w:r>
      <w:r>
        <w:rPr>
          <w:sz w:val="24"/>
          <w:szCs w:val="24"/>
        </w:rPr>
        <w:t>1</w:t>
      </w:r>
      <w:r w:rsidRPr="00BC07F3">
        <w:rPr>
          <w:sz w:val="24"/>
          <w:szCs w:val="24"/>
        </w:rPr>
        <w:t>39</w:t>
      </w:r>
      <w:r>
        <w:rPr>
          <w:sz w:val="24"/>
          <w:szCs w:val="24"/>
        </w:rPr>
        <w:t>9</w:t>
      </w:r>
      <w:r w:rsidRPr="00BC07F3">
        <w:rPr>
          <w:sz w:val="24"/>
          <w:szCs w:val="24"/>
        </w:rPr>
        <w:t xml:space="preserve"> ze zm.), do końca miesiąca następującego po</w:t>
      </w:r>
      <w:r>
        <w:rPr>
          <w:sz w:val="24"/>
          <w:szCs w:val="24"/>
        </w:rPr>
        <w:t xml:space="preserve"> upływie półrocza, </w:t>
      </w:r>
      <w:r w:rsidRPr="00BC07F3">
        <w:rPr>
          <w:sz w:val="24"/>
          <w:szCs w:val="24"/>
        </w:rPr>
        <w:t>którego dotycz</w:t>
      </w:r>
      <w:r>
        <w:rPr>
          <w:sz w:val="24"/>
          <w:szCs w:val="24"/>
        </w:rPr>
        <w:t>y</w:t>
      </w:r>
      <w:r w:rsidRPr="00BC07F3">
        <w:rPr>
          <w:sz w:val="24"/>
          <w:szCs w:val="24"/>
        </w:rPr>
        <w:t>.</w:t>
      </w:r>
    </w:p>
    <w:p w:rsidR="008506F9" w:rsidRPr="00017667" w:rsidRDefault="008506F9" w:rsidP="00017667">
      <w:pPr>
        <w:numPr>
          <w:ilvl w:val="0"/>
          <w:numId w:val="7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Przekazywanie Zamawiającemu miesięcznych raportów zawierających </w:t>
      </w:r>
      <w:r>
        <w:rPr>
          <w:rFonts w:ascii="Times New Roman" w:hAnsi="Times New Roman"/>
          <w:sz w:val="24"/>
          <w:szCs w:val="24"/>
          <w:lang w:eastAsia="pl-PL"/>
        </w:rPr>
        <w:t xml:space="preserve">masę odebranych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w danym miesiącu poszczególnych rodzajów odpadów oraz sposób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i miejsce ich zagospodarowania. Raporty wraz z kopiami kart przekazania odpadów i faktur (poświadczonych za zgodność z oryginałem) należy przekazywać  w terminie do 10 dnia miesiąca następującego po miesiącu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którego dotyczy raport. </w:t>
      </w:r>
    </w:p>
    <w:p w:rsidR="008506F9" w:rsidRPr="00017667" w:rsidRDefault="008506F9" w:rsidP="00017667">
      <w:pPr>
        <w:numPr>
          <w:ilvl w:val="0"/>
          <w:numId w:val="7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Monitorowanie realizacji obowiązku ciążącego na właścicielu nieruchomości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w zakresie selektywnego zbierania odpadów komunalnych. W przypadku stwierdzenia, że właściciel nieruchomości nie wywiązuje się z ww. obowiązku, Wykonawca odbiera odpady jako zmieszane odpady komunalne. Wykonawca zobowiązany jest w terminie 3 dni od dnia zaistnienia opisanej sytuacji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do pisemnego lub drogą elektroniczną poinformowania Zamawiającego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o niewywiązaniu się z obowiązku segregacji odpadów przez właściciela nieruchomości. Do informacji Wykonawca zobowiązany będzie załączyć dokumentację umożliwiającą identyfikację nieruchomości i zdjęcie fotograficzne na poziomie umożliwiającym wydanie przez Zamawiającego decyzji administracyjnej naliczającej zmianę wysokości opłaty. </w:t>
      </w:r>
    </w:p>
    <w:p w:rsidR="008506F9" w:rsidRPr="00017667" w:rsidRDefault="008506F9" w:rsidP="00017667">
      <w:pPr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Sposób zagospodarowania odpadów:</w:t>
      </w:r>
    </w:p>
    <w:p w:rsidR="008506F9" w:rsidRPr="00017667" w:rsidRDefault="008506F9" w:rsidP="00017667">
      <w:pPr>
        <w:adjustRightInd w:val="0"/>
        <w:spacing w:line="24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1.  Wykonawca jest zobowiązany do: </w:t>
      </w:r>
    </w:p>
    <w:p w:rsidR="008506F9" w:rsidRPr="00017667" w:rsidRDefault="008506F9" w:rsidP="00017667">
      <w:pPr>
        <w:numPr>
          <w:ilvl w:val="0"/>
          <w:numId w:val="8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przekazywania odebranych od właścicieli nieruchomości zmieszanych odpadów komunalnych, odpadów zielonych oraz pozostałości z sortowania odpadów komunalnych przeznaczonych do składowania do regionalnych instalacji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do przetwarzania odpadów komunalnych wynikających z wojewódzkiego planu gospodarki odpadami komunalnymi. W przypadku awarii instalacji regionalnej, bądź w stanach odbiegających od normalnej eksploatacji, dopuszcza się skierowanie strumienia odpadów do instalacji zastępczej, określonej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w wojewódzkim planie gospodarki odpadami . </w:t>
      </w:r>
    </w:p>
    <w:p w:rsidR="008506F9" w:rsidRPr="00017667" w:rsidRDefault="008506F9" w:rsidP="00017667">
      <w:pPr>
        <w:numPr>
          <w:ilvl w:val="0"/>
          <w:numId w:val="8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przekazywania odebranych od właścicieli nieruchomości selektywnie zebranych odpadów komunalnych do instalacji odzysku i unieszkodliwiania odpadów, zgodnie z hierarchią postępowania z odpadami, o której mowa w art. 7 ust</w:t>
      </w:r>
      <w:r>
        <w:rPr>
          <w:rFonts w:ascii="Times New Roman" w:hAnsi="Times New Roman"/>
          <w:sz w:val="24"/>
          <w:szCs w:val="24"/>
          <w:lang w:eastAsia="pl-PL"/>
        </w:rPr>
        <w:t xml:space="preserve">awy               z dnia </w:t>
      </w:r>
      <w:r w:rsidRPr="00ED3BF4">
        <w:rPr>
          <w:rFonts w:ascii="Times New Roman" w:hAnsi="Times New Roman"/>
          <w:sz w:val="24"/>
          <w:szCs w:val="24"/>
          <w:lang w:eastAsia="pl-PL"/>
        </w:rPr>
        <w:t>14 grudnia 2012</w:t>
      </w:r>
      <w:r>
        <w:rPr>
          <w:rFonts w:ascii="Times New Roman" w:hAnsi="Times New Roman"/>
          <w:sz w:val="24"/>
          <w:szCs w:val="24"/>
          <w:lang w:eastAsia="pl-PL"/>
        </w:rPr>
        <w:t xml:space="preserve"> r.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o odpadach (Dz. U. z 2013 r., poz. 21 ze zm.)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lub samodzielnego zagospodarowania zgodnie z obowiązującymi przepisami, </w:t>
      </w:r>
    </w:p>
    <w:p w:rsidR="008506F9" w:rsidRPr="00017667" w:rsidRDefault="008506F9" w:rsidP="00017667">
      <w:pPr>
        <w:adjustRightInd w:val="0"/>
        <w:spacing w:line="24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c) prowadzenia kart ewidencji odpadów zgodnie z obowiązującymi przepisami.</w:t>
      </w:r>
    </w:p>
    <w:p w:rsidR="008506F9" w:rsidRPr="00017667" w:rsidRDefault="008506F9" w:rsidP="00017667">
      <w:pPr>
        <w:adjustRightInd w:val="0"/>
        <w:spacing w:line="24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2.  Wykonawca ma obowiązek zagospodarować odebrane odpady komunalne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w sposób zapewniający osiągnięcie określonych w Rozporządzeniu Ministra Środowiska z dnia 29 maja 2012 r. w sprawie poziomów recyklingu, przygotowania do ponownego użycia i odzysku innymi metodami niektórych frakcji odpadów komunalnych (Dz. U. z 2012 r., poz. 645) poziomów recyklingu, przygotowania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do ponownego użycia i odzysku następujących frakcji odpadów: papier, metale, tworzywa sztuczne i szkło.</w:t>
      </w:r>
    </w:p>
    <w:p w:rsidR="008506F9" w:rsidRPr="00017667" w:rsidRDefault="008506F9" w:rsidP="00017667">
      <w:pPr>
        <w:adjustRightInd w:val="0"/>
        <w:spacing w:line="24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3.  Osiągane przez Wykonawcę poziomy recyklingu, prz</w:t>
      </w:r>
      <w:r>
        <w:rPr>
          <w:rFonts w:ascii="Times New Roman" w:hAnsi="Times New Roman"/>
          <w:sz w:val="24"/>
          <w:szCs w:val="24"/>
          <w:lang w:eastAsia="pl-PL"/>
        </w:rPr>
        <w:t xml:space="preserve">ygotowania do ponownego użycia </w:t>
      </w:r>
      <w:r w:rsidRPr="00017667">
        <w:rPr>
          <w:rFonts w:ascii="Times New Roman" w:hAnsi="Times New Roman"/>
          <w:sz w:val="24"/>
          <w:szCs w:val="24"/>
          <w:lang w:eastAsia="pl-PL"/>
        </w:rPr>
        <w:t>i odzysku obliczane będą na podstawie wzorów zawartych w Rozporządzeniu Ministra Środowiska z dnia 29 maja 2012 r. w sprawie poziomów recyklingu, przygotowania do ponownego użycia i odzysku innymi metodami niektóry</w:t>
      </w:r>
      <w:r>
        <w:rPr>
          <w:rFonts w:ascii="Times New Roman" w:hAnsi="Times New Roman"/>
          <w:sz w:val="24"/>
          <w:szCs w:val="24"/>
          <w:lang w:eastAsia="pl-PL"/>
        </w:rPr>
        <w:t xml:space="preserve">ch frakcji odpadów komunalnych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(Dz. U. z 2012 r., poz. 645). </w:t>
      </w:r>
    </w:p>
    <w:p w:rsidR="008506F9" w:rsidRPr="00017667" w:rsidRDefault="008506F9" w:rsidP="00017667">
      <w:pPr>
        <w:adjustRightInd w:val="0"/>
        <w:spacing w:line="24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4.  W celu osiągnięcia poziomów recyklingu, przygotowania do ponownego użycia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i odzysku wskazanych frakcji odpadów, Wykonawca zobowiązany jest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do maksymalnego ułatwienia właścicielom nieruchomości pozbywania się odpadów papie</w:t>
      </w:r>
      <w:r>
        <w:rPr>
          <w:rFonts w:ascii="Times New Roman" w:hAnsi="Times New Roman"/>
          <w:sz w:val="24"/>
          <w:szCs w:val="24"/>
          <w:lang w:eastAsia="pl-PL"/>
        </w:rPr>
        <w:t xml:space="preserve">ru, metali, tworzyw sztucznych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i szkła oraz odpadów ulegających biodegradacji powstających na terenie nieruchomości, m.in. poprzez odbieranie w/w odpadów zebranych w sposób selektywny "u źródła". </w:t>
      </w:r>
    </w:p>
    <w:p w:rsidR="008506F9" w:rsidRPr="00017667" w:rsidRDefault="008506F9" w:rsidP="00017667">
      <w:pPr>
        <w:adjustRightInd w:val="0"/>
        <w:spacing w:line="24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5.  Wykonawca może prowadzić działania mające na celu osiągnięcie ww. poziomów recyklingu, przygotowania do ponownego użycia i odzysku, a także ograniczania składowania odpadów ulegających biodegradacji, w szczególności przez: </w:t>
      </w:r>
    </w:p>
    <w:p w:rsidR="008506F9" w:rsidRPr="00017667" w:rsidRDefault="008506F9" w:rsidP="00017667">
      <w:pPr>
        <w:adjustRightInd w:val="0"/>
        <w:spacing w:line="24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a) umożliwienie właścicielom nieruchomości wynajmu, dzierżawy lub innej formy dysponowania pojemnikami do zbierania odpadów komunalnych, jeżeli zgłoszą oni taką potrzebę na podstawie odrębnych umów (bez ponoszenia kosztów przez Zamawiającego); Zamawiający nie przekaże wykazu właścicieli nieruchomości celem zawarcia przez Wykonawcę umów cywilnych na w/w usługi; </w:t>
      </w:r>
    </w:p>
    <w:p w:rsidR="008506F9" w:rsidRPr="00017667" w:rsidRDefault="008506F9" w:rsidP="00017667">
      <w:pPr>
        <w:adjustRightInd w:val="0"/>
        <w:spacing w:line="24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b) dostarczanie worków na odpady komunalne zbierane selektywnie.</w:t>
      </w:r>
    </w:p>
    <w:p w:rsidR="008506F9" w:rsidRPr="00017667" w:rsidRDefault="008506F9" w:rsidP="00017667">
      <w:pPr>
        <w:widowControl w:val="0"/>
        <w:spacing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sz w:val="24"/>
          <w:szCs w:val="24"/>
          <w:lang w:eastAsia="pl-PL"/>
        </w:rPr>
        <w:t>Wykonawca zobowiązany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17667">
        <w:rPr>
          <w:rFonts w:ascii="Times New Roman" w:hAnsi="Times New Roman"/>
          <w:b/>
          <w:sz w:val="24"/>
          <w:szCs w:val="24"/>
          <w:lang w:eastAsia="pl-PL"/>
        </w:rPr>
        <w:t>jest do organizacji i prowadzenia na terenie Gminy Orońsko Punktu Selektywnego Zbierania Odpadów Komunalnych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017667">
        <w:rPr>
          <w:rFonts w:ascii="Times New Roman" w:hAnsi="Times New Roman"/>
          <w:b/>
          <w:sz w:val="24"/>
          <w:szCs w:val="24"/>
          <w:lang w:eastAsia="pl-PL"/>
        </w:rPr>
        <w:t>zwanego dalej PSZOK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017667">
        <w:rPr>
          <w:rFonts w:ascii="Times New Roman" w:hAnsi="Times New Roman"/>
          <w:sz w:val="24"/>
          <w:szCs w:val="24"/>
          <w:lang w:eastAsia="pl-PL"/>
        </w:rPr>
        <w:t>PSZOK prowadzi zbiórkę dostarczonych we własnym zakresie przez właścicieli wszystkich nieruchomości na których zamieszkują mieszkańcy, następujących odpadów komunalnych:</w:t>
      </w:r>
    </w:p>
    <w:p w:rsidR="008506F9" w:rsidRPr="00017667" w:rsidRDefault="008506F9" w:rsidP="00017667">
      <w:pPr>
        <w:numPr>
          <w:ilvl w:val="0"/>
          <w:numId w:val="9"/>
        </w:numPr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przeterminowane leki i chemikalia (farby, rozpuszczalniki, oleje odpadowe, itp.), </w:t>
      </w:r>
    </w:p>
    <w:p w:rsidR="008506F9" w:rsidRPr="00017667" w:rsidRDefault="008506F9" w:rsidP="00017667">
      <w:pPr>
        <w:numPr>
          <w:ilvl w:val="0"/>
          <w:numId w:val="9"/>
        </w:numPr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zużyte baterie i akumulatory, </w:t>
      </w:r>
    </w:p>
    <w:p w:rsidR="008506F9" w:rsidRPr="00017667" w:rsidRDefault="008506F9" w:rsidP="00017667">
      <w:pPr>
        <w:numPr>
          <w:ilvl w:val="0"/>
          <w:numId w:val="9"/>
        </w:numPr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zużyty sprzęt elektryczny i elektroniczny, </w:t>
      </w:r>
    </w:p>
    <w:p w:rsidR="008506F9" w:rsidRPr="00017667" w:rsidRDefault="008506F9" w:rsidP="00017667">
      <w:pPr>
        <w:numPr>
          <w:ilvl w:val="0"/>
          <w:numId w:val="9"/>
        </w:numPr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meble i inne odpady wielkogabarytowe - powstające w gospodarstwach domowych,</w:t>
      </w:r>
    </w:p>
    <w:p w:rsidR="008506F9" w:rsidRPr="00017667" w:rsidRDefault="008506F9" w:rsidP="00017667">
      <w:pPr>
        <w:numPr>
          <w:ilvl w:val="0"/>
          <w:numId w:val="9"/>
        </w:numPr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odpady budowlano - remontowe i rozbiórkowe, które powstały w wyniku prowadzenia drobnych robót niewymagających pozwolenia na budowę ani zgłoszenia zamiaru prowadzenia robót do starosty, </w:t>
      </w:r>
    </w:p>
    <w:p w:rsidR="008506F9" w:rsidRPr="00017667" w:rsidRDefault="008506F9" w:rsidP="00017667">
      <w:pPr>
        <w:numPr>
          <w:ilvl w:val="0"/>
          <w:numId w:val="9"/>
        </w:numPr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zużyte opony, </w:t>
      </w:r>
    </w:p>
    <w:p w:rsidR="008506F9" w:rsidRPr="00017667" w:rsidRDefault="008506F9" w:rsidP="00017667">
      <w:pPr>
        <w:numPr>
          <w:ilvl w:val="0"/>
          <w:numId w:val="9"/>
        </w:numPr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tekstylia, </w:t>
      </w:r>
    </w:p>
    <w:p w:rsidR="008506F9" w:rsidRPr="00017667" w:rsidRDefault="008506F9" w:rsidP="00017667">
      <w:pPr>
        <w:numPr>
          <w:ilvl w:val="0"/>
          <w:numId w:val="9"/>
        </w:numPr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opakowania po środkach ochrony roślin powstające w rodzinnych gospodarstwach rolnych</w:t>
      </w:r>
    </w:p>
    <w:p w:rsidR="008506F9" w:rsidRPr="00017667" w:rsidRDefault="008506F9" w:rsidP="00017667">
      <w:pPr>
        <w:numPr>
          <w:ilvl w:val="0"/>
          <w:numId w:val="9"/>
        </w:numPr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popioły, żużle paleniskowe powstające w związku z ogrzewaniem budynków mieszkalnych. </w:t>
      </w:r>
    </w:p>
    <w:p w:rsidR="008506F9" w:rsidRPr="00017667" w:rsidRDefault="008506F9" w:rsidP="00017667">
      <w:pPr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Zamawiający wskaże miejsce lokalizacji ww. punktu PSZOK w miejscowości Orońsko.</w:t>
      </w:r>
    </w:p>
    <w:p w:rsidR="008506F9" w:rsidRPr="00017667" w:rsidRDefault="008506F9" w:rsidP="00017667">
      <w:p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W PSZOK-u winna być prowadzona ewidencja odpadów przekazywan</w:t>
      </w:r>
      <w:r>
        <w:rPr>
          <w:rFonts w:ascii="Times New Roman" w:hAnsi="Times New Roman"/>
          <w:sz w:val="24"/>
          <w:szCs w:val="24"/>
          <w:lang w:eastAsia="pl-PL"/>
        </w:rPr>
        <w:t xml:space="preserve">ych przez mieszkańców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z terenu gminy Orońsko.</w:t>
      </w:r>
    </w:p>
    <w:p w:rsidR="008506F9" w:rsidRPr="00017667" w:rsidRDefault="008506F9" w:rsidP="00017667">
      <w:p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PSZOK powinien być czynny minimum 2 razy w tygodniu,  w godz. 8 – 14.</w:t>
      </w:r>
    </w:p>
    <w:p w:rsidR="008506F9" w:rsidRPr="00017667" w:rsidRDefault="008506F9" w:rsidP="00017667">
      <w:p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Odbieranie odpadów komunalnych, pochodzących z gospodarstw domowych zbieranych na terenie Punktu Selektywnego Zbierania Odpadów Komunalnych w Orońsku odby</w:t>
      </w:r>
      <w:r>
        <w:rPr>
          <w:rFonts w:ascii="Times New Roman" w:hAnsi="Times New Roman"/>
          <w:sz w:val="24"/>
          <w:szCs w:val="24"/>
          <w:lang w:eastAsia="pl-PL"/>
        </w:rPr>
        <w:t>wać się będzie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 w kontenerach i pojemnikach:</w:t>
      </w:r>
    </w:p>
    <w:p w:rsidR="008506F9" w:rsidRPr="00017667" w:rsidRDefault="008506F9" w:rsidP="00017667">
      <w:p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numPr>
          <w:ilvl w:val="0"/>
          <w:numId w:val="10"/>
        </w:numPr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Przeterminowane leki i chemikalia, baterie i akumulatory – </w:t>
      </w:r>
      <w:r w:rsidRPr="00017667">
        <w:rPr>
          <w:rFonts w:ascii="Times New Roman" w:hAnsi="Times New Roman"/>
          <w:i/>
          <w:sz w:val="24"/>
          <w:szCs w:val="24"/>
          <w:lang w:eastAsia="pl-PL"/>
        </w:rPr>
        <w:t>po jednym pojemniku                o pojemności min. 120 litrów dla każdej grupy odpadów, dostosowanym do ich rodzaju</w:t>
      </w:r>
      <w:r w:rsidRPr="00017667">
        <w:rPr>
          <w:rFonts w:ascii="Times New Roman" w:hAnsi="Times New Roman"/>
          <w:sz w:val="24"/>
          <w:szCs w:val="24"/>
          <w:lang w:eastAsia="pl-PL"/>
        </w:rPr>
        <w:t>,</w:t>
      </w:r>
    </w:p>
    <w:p w:rsidR="008506F9" w:rsidRPr="00017667" w:rsidRDefault="008506F9" w:rsidP="00017667">
      <w:pPr>
        <w:numPr>
          <w:ilvl w:val="0"/>
          <w:numId w:val="10"/>
        </w:numPr>
        <w:adjustRightInd w:val="0"/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Zużyty sprzęt elektryczny i elektroniczny, tekstylia, opakowania po środkach ochrony roślin - </w:t>
      </w:r>
      <w:r w:rsidRPr="00017667">
        <w:rPr>
          <w:rFonts w:ascii="Times New Roman" w:hAnsi="Times New Roman"/>
          <w:i/>
          <w:sz w:val="24"/>
          <w:szCs w:val="24"/>
          <w:lang w:eastAsia="pl-PL"/>
        </w:rPr>
        <w:t>po jednym pojemniku o pojemności min. 1100 litrów dla każdej grupy odpadów, dostosowanym do ich rodzaju,</w:t>
      </w:r>
    </w:p>
    <w:p w:rsidR="008506F9" w:rsidRPr="00017667" w:rsidRDefault="008506F9" w:rsidP="00017667">
      <w:pPr>
        <w:numPr>
          <w:ilvl w:val="0"/>
          <w:numId w:val="10"/>
        </w:numPr>
        <w:adjustRightInd w:val="0"/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Meble i odpady wielkogabarytowe, odpady budowlano-remontowe i rozbiórkowe, zużyte opony, popioły i żużle paleniskowe - </w:t>
      </w:r>
      <w:r w:rsidRPr="00017667">
        <w:rPr>
          <w:rFonts w:ascii="Times New Roman" w:hAnsi="Times New Roman"/>
          <w:i/>
          <w:sz w:val="24"/>
          <w:szCs w:val="24"/>
          <w:lang w:eastAsia="pl-PL"/>
        </w:rPr>
        <w:t>1 kontener o pojemności 7 m</w:t>
      </w:r>
      <w:r w:rsidRPr="00017667">
        <w:rPr>
          <w:rFonts w:ascii="Times New Roman" w:hAnsi="Times New Roman"/>
          <w:i/>
          <w:sz w:val="24"/>
          <w:szCs w:val="24"/>
          <w:vertAlign w:val="superscript"/>
          <w:lang w:eastAsia="pl-PL"/>
        </w:rPr>
        <w:t xml:space="preserve">3 </w:t>
      </w:r>
      <w:r w:rsidRPr="00017667">
        <w:rPr>
          <w:rFonts w:ascii="Times New Roman" w:hAnsi="Times New Roman"/>
          <w:i/>
          <w:sz w:val="24"/>
          <w:szCs w:val="24"/>
          <w:lang w:eastAsia="pl-PL"/>
        </w:rPr>
        <w:t>dla każdej grupy odpadów.</w:t>
      </w:r>
    </w:p>
    <w:p w:rsidR="008506F9" w:rsidRPr="00017667" w:rsidRDefault="008506F9" w:rsidP="00017667">
      <w:pPr>
        <w:adjustRightInd w:val="0"/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eastAsia="pl-PL"/>
        </w:rPr>
      </w:pPr>
    </w:p>
    <w:p w:rsidR="008506F9" w:rsidRPr="00017667" w:rsidRDefault="008506F9" w:rsidP="00017667">
      <w:p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Wykonawca zobowiązany będzie do dostarczenia własnych kontenerów / pojemników do Punktu Selektywnego Zbierania Odpadów Komunalnych.</w:t>
      </w:r>
    </w:p>
    <w:p w:rsidR="008506F9" w:rsidRPr="00017667" w:rsidRDefault="008506F9" w:rsidP="00017667">
      <w:pPr>
        <w:spacing w:line="100" w:lineRule="atLeas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Obowiązkiem Wykonawcy będzie zagospodarowanie odebranych z Punku Selektywnego Zbierania Odpadów Komunalnych poprzez przekazanie ich do odzysku lub unieszk</w:t>
      </w:r>
      <w:r>
        <w:rPr>
          <w:rFonts w:ascii="Times New Roman" w:hAnsi="Times New Roman"/>
          <w:sz w:val="24"/>
          <w:szCs w:val="24"/>
          <w:lang w:eastAsia="pl-PL"/>
        </w:rPr>
        <w:t>odliwienia zgodnie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 z przepisami obowiązującego prawa oraz przedstawienie Zamawiającemu (jeden raz w miesiącu) dowodów potwierdzających te czynności, tj. karty przekazania odpadów oraz zestawienia zawierającego dane właściciela i adresu nieruchomości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z której pochodzą dostarczone do PSZOK-u odpady.</w:t>
      </w:r>
    </w:p>
    <w:p w:rsidR="008506F9" w:rsidRPr="00017667" w:rsidRDefault="008506F9" w:rsidP="00017667">
      <w:pPr>
        <w:widowControl w:val="0"/>
        <w:spacing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II.1.5) Czy przewiduje się udzielenie zamówień uzupełniających: </w:t>
      </w:r>
      <w:r w:rsidRPr="00017667">
        <w:rPr>
          <w:rFonts w:ascii="Times New Roman" w:hAnsi="Times New Roman"/>
          <w:sz w:val="24"/>
          <w:szCs w:val="24"/>
          <w:lang w:eastAsia="pl-PL"/>
        </w:rPr>
        <w:t>nie.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           </w:t>
      </w:r>
    </w:p>
    <w:p w:rsidR="008506F9" w:rsidRPr="00017667" w:rsidRDefault="008506F9" w:rsidP="00017667">
      <w:pPr>
        <w:widowControl w:val="0"/>
        <w:spacing w:line="240" w:lineRule="atLeast"/>
        <w:rPr>
          <w:rFonts w:ascii="Times New Roman" w:hAnsi="Times New Roman"/>
          <w:b/>
          <w:bCs/>
          <w:snapToGrid w:val="0"/>
          <w:color w:val="000000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II.1.6) Wspólny Słownik Zamówień (CPV):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90 51 10 00-2;  90 51 31 00-7.</w:t>
      </w:r>
    </w:p>
    <w:p w:rsidR="008506F9" w:rsidRPr="00017667" w:rsidRDefault="008506F9" w:rsidP="00017667">
      <w:pPr>
        <w:widowControl w:val="0"/>
        <w:spacing w:line="240" w:lineRule="atLeast"/>
        <w:ind w:left="709"/>
        <w:jc w:val="both"/>
        <w:rPr>
          <w:rFonts w:ascii="Times New Roman" w:hAnsi="Times New Roman"/>
          <w:b/>
          <w:bCs/>
          <w:snapToGrid w:val="0"/>
          <w:color w:val="000000"/>
          <w:sz w:val="24"/>
          <w:szCs w:val="24"/>
          <w:lang w:eastAsia="pl-PL"/>
        </w:rPr>
      </w:pP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II.1.7) Czy dopuszcza się złożenie oferty częściowej: </w:t>
      </w:r>
      <w:r w:rsidRPr="00017667">
        <w:rPr>
          <w:rFonts w:ascii="Times New Roman" w:hAnsi="Times New Roman"/>
          <w:sz w:val="24"/>
          <w:szCs w:val="24"/>
          <w:lang w:eastAsia="pl-PL"/>
        </w:rPr>
        <w:t>nie.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           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nie.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             </w:t>
      </w:r>
    </w:p>
    <w:p w:rsidR="008506F9" w:rsidRPr="00017667" w:rsidRDefault="008506F9" w:rsidP="00017667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II.2) CZAS TRWANIA ZAMÓWIENIA LUB TERMIN WYKONANIA:</w:t>
      </w:r>
    </w:p>
    <w:p w:rsidR="008506F9" w:rsidRPr="00017667" w:rsidRDefault="008506F9" w:rsidP="00017667">
      <w:pPr>
        <w:spacing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        Zakończenie: </w:t>
      </w:r>
      <w:r w:rsidRPr="00017667">
        <w:rPr>
          <w:rFonts w:ascii="Times New Roman" w:hAnsi="Times New Roman"/>
          <w:b/>
          <w:sz w:val="24"/>
          <w:szCs w:val="24"/>
          <w:lang w:eastAsia="pl-PL"/>
        </w:rPr>
        <w:t>30.06.2016 r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.         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SEKCJA III: INFORMACJE O CHARAKTERZE PRAWNYM, EKONOMICZNYM,              FINANSOWYM I TECHNICZNYM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III.1) WADIUM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17667">
        <w:rPr>
          <w:rFonts w:ascii="Times New Roman" w:hAnsi="Times New Roman"/>
          <w:bCs/>
          <w:sz w:val="24"/>
          <w:szCs w:val="24"/>
          <w:lang w:eastAsia="pl-PL"/>
        </w:rPr>
        <w:t xml:space="preserve">           Zamawiający ustala wadium w wysokości 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5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 000,00 zł.</w:t>
      </w:r>
      <w:r w:rsidRPr="00017667">
        <w:rPr>
          <w:rFonts w:ascii="Times New Roman" w:hAnsi="Times New Roman"/>
          <w:b/>
          <w:sz w:val="24"/>
          <w:szCs w:val="24"/>
          <w:lang w:eastAsia="pl-PL"/>
        </w:rPr>
        <w:t xml:space="preserve">  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III.2) ZALICZKI</w:t>
      </w:r>
    </w:p>
    <w:p w:rsidR="008506F9" w:rsidRPr="00017667" w:rsidRDefault="008506F9" w:rsidP="00017667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     Czy przewiduje się udzielenie zaliczek na poczet wykonania zamówienia: </w:t>
      </w:r>
      <w:r w:rsidRPr="00017667">
        <w:rPr>
          <w:rFonts w:ascii="Times New Roman" w:hAnsi="Times New Roman"/>
          <w:sz w:val="24"/>
          <w:szCs w:val="24"/>
          <w:lang w:eastAsia="pl-PL"/>
        </w:rPr>
        <w:t>nie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8506F9" w:rsidRPr="00017667" w:rsidRDefault="008506F9" w:rsidP="00017667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        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8506F9" w:rsidRPr="00017667" w:rsidRDefault="008506F9" w:rsidP="00017667">
      <w:pPr>
        <w:spacing w:before="24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III.3.1 Uprawnienia do wykonywania określonej działalności lub czynności, jeżeli przepisy prawa nakładają obowiązek ich posiadania</w:t>
      </w:r>
    </w:p>
    <w:p w:rsidR="008506F9" w:rsidRPr="00017667" w:rsidRDefault="008506F9" w:rsidP="00017667">
      <w:pPr>
        <w:spacing w:before="24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Opis sposobu dokonywania spełniania tego warunku</w:t>
      </w:r>
    </w:p>
    <w:p w:rsidR="008506F9" w:rsidRPr="00017667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O udzielenie zamówienia mogą ubiegać się Wykonawcy, którzy spełniają warunki udziału                   </w:t>
      </w:r>
    </w:p>
    <w:p w:rsidR="008506F9" w:rsidRPr="00017667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w postępowaniu,  w szczególności dotyczące:</w:t>
      </w:r>
    </w:p>
    <w:p w:rsidR="008506F9" w:rsidRPr="00017667" w:rsidRDefault="008506F9" w:rsidP="00017667">
      <w:pPr>
        <w:widowControl w:val="0"/>
        <w:spacing w:line="240" w:lineRule="atLeast"/>
        <w:ind w:left="540" w:hanging="54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snapToGrid w:val="0"/>
          <w:color w:val="000000"/>
          <w:sz w:val="24"/>
          <w:szCs w:val="24"/>
          <w:lang w:eastAsia="pl-PL"/>
        </w:rPr>
        <w:t xml:space="preserve">   1)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posiadania uprawnień do wykonywania określonej działalności lub czynności, jeżeli przepisy prawa nakładają obowiązek ich posiadania, w tym: aktualny wpis do rejestru działalności regulowanej prowadzonego przez Wójta Gminy Orońsko w zakresie odbierania odpadów komunalnych od właścicielki nieruchomości na terenie Gminy Orońsko, posiadają aktualne zezwolenie Starosty na transport odpadów komunalnych, posiadają aktualne zezwolenie na prowadzenie działalności w zakresie odzysku lub unieszkodliwienia odpadów komunalnych lub gotowość przyjęcia odpadów komunalnych przez przedsiębiorcę prowadzonego działalność 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br/>
        <w:t>w zakresie odzysku lub unieszkodliwiania odpadów (miejsca odzysku lub unieszkodliwiania odpadów, o których mowa wyżej powinny spełniać waru</w:t>
      </w:r>
      <w:r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nki określone w ustawie z dnia </w:t>
      </w:r>
      <w:r w:rsidRPr="00ED3BF4">
        <w:rPr>
          <w:rFonts w:ascii="Times New Roman" w:hAnsi="Times New Roman"/>
          <w:snapToGrid w:val="0"/>
          <w:sz w:val="24"/>
          <w:szCs w:val="24"/>
          <w:lang w:eastAsia="pl-PL"/>
        </w:rPr>
        <w:t>14 grudnia 2012 r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. o odpadach, ustawie z dnia 13 września 1996 r. o utrzymaniu czys</w:t>
      </w:r>
      <w:r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tości 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i porządku w gminach), wpis do rejestru zbierają</w:t>
      </w:r>
      <w:r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cych zużyty sprzęt elektryczny 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i elektroniczny prowadzonego przez Głównego Inspektora Ochrony Środowiska.</w:t>
      </w:r>
    </w:p>
    <w:p w:rsidR="008506F9" w:rsidRPr="00017667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snapToGrid w:val="0"/>
          <w:color w:val="000000"/>
          <w:sz w:val="24"/>
          <w:szCs w:val="24"/>
          <w:lang w:eastAsia="pl-PL"/>
        </w:rPr>
        <w:t xml:space="preserve">   2)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 posiadania wiedzy i doświadczenia;</w:t>
      </w:r>
    </w:p>
    <w:p w:rsidR="008506F9" w:rsidRPr="00017667" w:rsidRDefault="008506F9" w:rsidP="00017667">
      <w:pPr>
        <w:widowControl w:val="0"/>
        <w:spacing w:line="240" w:lineRule="atLeast"/>
        <w:ind w:left="540" w:hanging="54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  </w:t>
      </w:r>
      <w:r w:rsidRPr="00017667">
        <w:rPr>
          <w:rFonts w:ascii="Times New Roman" w:hAnsi="Times New Roman"/>
          <w:b/>
          <w:snapToGrid w:val="0"/>
          <w:color w:val="000000"/>
          <w:sz w:val="24"/>
          <w:szCs w:val="24"/>
          <w:lang w:eastAsia="pl-PL"/>
        </w:rPr>
        <w:t>3)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dysponowania odpowiednim potencjałem technicznym oraz osobami zdolnymi </w:t>
      </w:r>
      <w:r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                   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do wykonania zamówienia.</w:t>
      </w:r>
    </w:p>
    <w:p w:rsidR="008506F9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  </w:t>
      </w:r>
      <w:r w:rsidRPr="00017667">
        <w:rPr>
          <w:rFonts w:ascii="Times New Roman" w:hAnsi="Times New Roman"/>
          <w:b/>
          <w:snapToGrid w:val="0"/>
          <w:color w:val="000000"/>
          <w:sz w:val="24"/>
          <w:szCs w:val="24"/>
          <w:lang w:eastAsia="pl-PL"/>
        </w:rPr>
        <w:t>4)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 sytuacji ekonomicznej i finansowej zapewniającej wykonanie zamówienia.</w:t>
      </w:r>
    </w:p>
    <w:p w:rsidR="008506F9" w:rsidRPr="00017667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</w:p>
    <w:p w:rsidR="008506F9" w:rsidRPr="00017667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</w:p>
    <w:p w:rsidR="008506F9" w:rsidRPr="00017667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Na potwierdzenie spełniania </w:t>
      </w:r>
      <w:r w:rsidRPr="00017667">
        <w:rPr>
          <w:rFonts w:ascii="Times New Roman" w:hAnsi="Times New Roman"/>
          <w:b/>
          <w:bCs/>
          <w:snapToGrid w:val="0"/>
          <w:color w:val="000000"/>
          <w:sz w:val="24"/>
          <w:szCs w:val="24"/>
          <w:lang w:eastAsia="pl-PL"/>
        </w:rPr>
        <w:t>warunku udziału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w postępowaniu Wykonawca winien złożyć </w:t>
      </w:r>
      <w:r w:rsidRPr="00017667">
        <w:rPr>
          <w:rFonts w:ascii="Times New Roman" w:hAnsi="Times New Roman"/>
          <w:b/>
          <w:bCs/>
          <w:snapToGrid w:val="0"/>
          <w:color w:val="000000"/>
          <w:sz w:val="24"/>
          <w:szCs w:val="24"/>
          <w:lang w:eastAsia="pl-PL"/>
        </w:rPr>
        <w:t xml:space="preserve">oświadczenie o spełnieniu warunków 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udziału w postępowaniu o </w:t>
      </w:r>
      <w:r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zamówienie publiczne             z art. 22 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ust. 1  (załącznik nr 2).</w:t>
      </w:r>
    </w:p>
    <w:p w:rsidR="008506F9" w:rsidRPr="00017667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Ocena spełnienia warunku dokonana będzie zgodnie z formułą „spełnia – nie spełnia”. Oznacza to, że wystarczającym powodem do wykluczenia Wykonawcy może być brak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w ofercie wymaganego oświadczenia lub jego nie uzupełnienie, we wskazanym przez Za</w:t>
      </w:r>
      <w:r>
        <w:rPr>
          <w:rFonts w:ascii="Times New Roman" w:hAnsi="Times New Roman"/>
          <w:sz w:val="24"/>
          <w:szCs w:val="24"/>
          <w:lang w:eastAsia="pl-PL"/>
        </w:rPr>
        <w:t xml:space="preserve">mawiającego terminie, w trybie </w:t>
      </w:r>
      <w:r w:rsidRPr="00017667">
        <w:rPr>
          <w:rFonts w:ascii="Times New Roman" w:hAnsi="Times New Roman"/>
          <w:sz w:val="24"/>
          <w:szCs w:val="24"/>
          <w:lang w:eastAsia="pl-PL"/>
        </w:rPr>
        <w:t>art. 26 ust. 3 ustawy z dnia 29 stycznia 2004 r. Prawo zamówień publicznyc</w:t>
      </w:r>
      <w:r>
        <w:rPr>
          <w:rFonts w:ascii="Times New Roman" w:hAnsi="Times New Roman"/>
          <w:sz w:val="24"/>
          <w:szCs w:val="24"/>
          <w:lang w:eastAsia="pl-PL"/>
        </w:rPr>
        <w:t xml:space="preserve">h (tekst jedn. Dz. U. </w:t>
      </w:r>
      <w:r w:rsidRPr="00017667">
        <w:rPr>
          <w:rFonts w:ascii="Times New Roman" w:hAnsi="Times New Roman"/>
          <w:sz w:val="24"/>
          <w:szCs w:val="24"/>
          <w:lang w:eastAsia="pl-PL"/>
        </w:rPr>
        <w:t>z 2013 r.,  poz. 907 ze zm.)</w:t>
      </w:r>
    </w:p>
    <w:p w:rsidR="008506F9" w:rsidRPr="00017667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</w:p>
    <w:p w:rsidR="008506F9" w:rsidRPr="00017667" w:rsidRDefault="008506F9" w:rsidP="00017667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III.3.2) Wiedza i doświadczenie 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8506F9" w:rsidRPr="00017667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Na potwierdzenie spełniania warunku </w:t>
      </w:r>
      <w:r w:rsidRPr="00017667">
        <w:rPr>
          <w:rFonts w:ascii="Times New Roman" w:hAnsi="Times New Roman"/>
          <w:b/>
          <w:bCs/>
          <w:snapToGrid w:val="0"/>
          <w:color w:val="000000"/>
          <w:sz w:val="24"/>
          <w:szCs w:val="24"/>
          <w:lang w:eastAsia="pl-PL"/>
        </w:rPr>
        <w:t>posiadania wiedzy i doświadczenia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Wykonawca winien złożyć w</w:t>
      </w:r>
      <w:r w:rsidRPr="00017667">
        <w:rPr>
          <w:rFonts w:ascii="Times New Roman" w:hAnsi="Times New Roman"/>
          <w:sz w:val="24"/>
          <w:szCs w:val="24"/>
          <w:lang w:eastAsia="pl-PL"/>
        </w:rPr>
        <w:t>ykaz wykonanych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017667">
        <w:rPr>
          <w:rFonts w:ascii="Times New Roman" w:hAnsi="Times New Roman"/>
          <w:sz w:val="24"/>
          <w:szCs w:val="24"/>
          <w:lang w:eastAsia="pl-PL"/>
        </w:rPr>
        <w:t>, a w przypadku świadczeń ciągłych wykonywanych usług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, </w:t>
      </w:r>
      <w:r w:rsidRPr="00017667">
        <w:rPr>
          <w:rFonts w:ascii="Times New Roman" w:hAnsi="Times New Roman"/>
          <w:sz w:val="24"/>
          <w:szCs w:val="24"/>
          <w:lang w:eastAsia="pl-PL"/>
        </w:rPr>
        <w:t>w zakresie niezbędnym do wykazania spełniania warunku wiedzy i doświadczenia, wykonanych w okresie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ostatnich trzech lat przed upływem  terminu składania ofert, a jeżeli okres prowadzenia działalności jest krótszy – w tym okresie</w:t>
      </w:r>
      <w:r w:rsidRPr="00017667">
        <w:rPr>
          <w:rFonts w:ascii="Times New Roman" w:hAnsi="Times New Roman"/>
          <w:b/>
          <w:snapToGrid w:val="0"/>
          <w:color w:val="000000"/>
          <w:sz w:val="24"/>
          <w:szCs w:val="24"/>
          <w:lang w:eastAsia="pl-PL"/>
        </w:rPr>
        <w:t xml:space="preserve">( </w:t>
      </w:r>
      <w:r w:rsidRPr="00017667">
        <w:rPr>
          <w:rFonts w:ascii="Times New Roman" w:hAnsi="Times New Roman"/>
          <w:b/>
          <w:i/>
          <w:iCs/>
          <w:snapToGrid w:val="0"/>
          <w:color w:val="000000"/>
          <w:sz w:val="24"/>
          <w:szCs w:val="24"/>
          <w:u w:val="single"/>
          <w:lang w:eastAsia="pl-PL"/>
        </w:rPr>
        <w:t>minimum 2 usługi</w:t>
      </w:r>
      <w:r w:rsidRPr="00017667">
        <w:rPr>
          <w:rFonts w:ascii="Times New Roman" w:hAnsi="Times New Roman"/>
          <w:i/>
          <w:iCs/>
          <w:snapToGrid w:val="0"/>
          <w:color w:val="000000"/>
          <w:sz w:val="24"/>
          <w:szCs w:val="24"/>
          <w:u w:val="single"/>
          <w:lang w:eastAsia="pl-PL"/>
        </w:rPr>
        <w:t>)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, </w:t>
      </w:r>
      <w:r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                         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z podaniem ich miejsca, rodzaju, daty i wartości wykonania  -  (załącznik nr 5)</w:t>
      </w:r>
      <w:r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                          </w:t>
      </w:r>
      <w:r w:rsidRPr="00863533">
        <w:rPr>
          <w:rFonts w:ascii="Times New Roman" w:hAnsi="Times New Roman"/>
          <w:i/>
          <w:snapToGrid w:val="0"/>
          <w:color w:val="000000"/>
          <w:sz w:val="24"/>
          <w:szCs w:val="24"/>
          <w:lang w:eastAsia="pl-PL"/>
        </w:rPr>
        <w:t>oraz  załączenie dowodów, czy zostały wykonane lub są wykonywane należycie</w:t>
      </w:r>
      <w:r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.</w:t>
      </w:r>
    </w:p>
    <w:p w:rsidR="008506F9" w:rsidRPr="00017667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Ocena spełnienia warunku dokonana będzie zgodnie z formułą „spełnia –</w:t>
      </w:r>
      <w:r>
        <w:rPr>
          <w:rFonts w:ascii="Times New Roman" w:hAnsi="Times New Roman"/>
          <w:sz w:val="24"/>
          <w:szCs w:val="24"/>
          <w:lang w:eastAsia="pl-PL"/>
        </w:rPr>
        <w:t xml:space="preserve"> nie spełnia”. Oznacza to,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że wystarczającym powodem do wykluczenia Wykonawcy może być brak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w ofercie wymaganego wykazu lub jego nie uzupełnienie, we wskazanym przez Zamawiając</w:t>
      </w:r>
      <w:r>
        <w:rPr>
          <w:rFonts w:ascii="Times New Roman" w:hAnsi="Times New Roman"/>
          <w:sz w:val="24"/>
          <w:szCs w:val="24"/>
          <w:lang w:eastAsia="pl-PL"/>
        </w:rPr>
        <w:t xml:space="preserve">ego terminie, w trybie art. 26 </w:t>
      </w:r>
      <w:r w:rsidRPr="00017667">
        <w:rPr>
          <w:rFonts w:ascii="Times New Roman" w:hAnsi="Times New Roman"/>
          <w:sz w:val="24"/>
          <w:szCs w:val="24"/>
          <w:lang w:eastAsia="pl-PL"/>
        </w:rPr>
        <w:t>ust. 3 ustawy z dnia 29 stycznia 2004 r. Prawo zamówień publicznych (tekst jedn. Dz. U. z 2013 r., poz. 907 ze zm.).</w:t>
      </w:r>
    </w:p>
    <w:p w:rsidR="008506F9" w:rsidRPr="00017667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widowControl w:val="0"/>
        <w:spacing w:line="240" w:lineRule="atLeast"/>
        <w:ind w:hanging="360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III.3.3) Potencjał techniczny</w:t>
      </w:r>
    </w:p>
    <w:p w:rsidR="008506F9" w:rsidRPr="00017667" w:rsidRDefault="008506F9" w:rsidP="00017667">
      <w:pPr>
        <w:widowControl w:val="0"/>
        <w:spacing w:line="240" w:lineRule="atLeast"/>
        <w:ind w:hanging="360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506F9" w:rsidRPr="00017667" w:rsidRDefault="008506F9" w:rsidP="00017667">
      <w:pPr>
        <w:widowControl w:val="0"/>
        <w:spacing w:line="240" w:lineRule="atLeast"/>
        <w:ind w:hanging="360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8506F9" w:rsidRPr="00017667" w:rsidRDefault="008506F9" w:rsidP="00017667">
      <w:pPr>
        <w:widowControl w:val="0"/>
        <w:spacing w:line="240" w:lineRule="atLeast"/>
        <w:ind w:hanging="36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       O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cena spełnienia  warunku </w:t>
      </w:r>
      <w:r w:rsidRPr="00017667">
        <w:rPr>
          <w:rFonts w:ascii="Times New Roman" w:hAnsi="Times New Roman"/>
          <w:b/>
          <w:bCs/>
          <w:snapToGrid w:val="0"/>
          <w:color w:val="000000"/>
          <w:sz w:val="24"/>
          <w:szCs w:val="24"/>
          <w:lang w:eastAsia="pl-PL"/>
        </w:rPr>
        <w:t xml:space="preserve">potencjał techniczny 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dokonana zostanie na podstawie dysponowania: 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br/>
        <w:t>- samochodami przystosowanymi do odbierania zmieszanych odpadów komunalnych -min. 2 szt.;</w:t>
      </w:r>
    </w:p>
    <w:p w:rsidR="008506F9" w:rsidRPr="00017667" w:rsidRDefault="008506F9" w:rsidP="00017667">
      <w:pPr>
        <w:widowControl w:val="0"/>
        <w:spacing w:line="240" w:lineRule="atLeast"/>
        <w:ind w:left="180" w:hanging="18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- samochodami przystosowanymi do odbierania selektywnie zebranych odpadów komunalnych – min.     2 szt.;</w:t>
      </w:r>
    </w:p>
    <w:p w:rsidR="008506F9" w:rsidRPr="00017667" w:rsidRDefault="008506F9" w:rsidP="00017667">
      <w:pPr>
        <w:widowControl w:val="0"/>
        <w:spacing w:line="240" w:lineRule="atLeast"/>
        <w:ind w:left="180" w:hanging="18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- samochód przystosowany do odbierania odpadów bez funkcji kompaktujacej – 1 szt..</w:t>
      </w:r>
    </w:p>
    <w:p w:rsidR="008506F9" w:rsidRPr="00017667" w:rsidRDefault="008506F9" w:rsidP="00017667">
      <w:pPr>
        <w:widowControl w:val="0"/>
        <w:spacing w:line="240" w:lineRule="atLeast"/>
        <w:ind w:left="180" w:hanging="18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</w:p>
    <w:p w:rsidR="008506F9" w:rsidRPr="00017667" w:rsidRDefault="008506F9" w:rsidP="00017667">
      <w:pPr>
        <w:widowControl w:val="0"/>
        <w:spacing w:line="240" w:lineRule="atLeast"/>
        <w:ind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        Wykonawca winien złożyć w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ykaz sprzętu, </w:t>
      </w:r>
      <w:r w:rsidRPr="00017667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- z wykorzystaniem wzoru (załącznik nr 8).</w:t>
      </w:r>
    </w:p>
    <w:p w:rsidR="008506F9" w:rsidRPr="00017667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Ocena spełnienia warunku dokonana będzie zgodnie z formułą „spełnia </w:t>
      </w:r>
      <w:r>
        <w:rPr>
          <w:rFonts w:ascii="Times New Roman" w:hAnsi="Times New Roman"/>
          <w:sz w:val="24"/>
          <w:szCs w:val="24"/>
          <w:lang w:eastAsia="pl-PL"/>
        </w:rPr>
        <w:t xml:space="preserve">– nie spełnia”. Oznacza to,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że wystarczającym powodem do wykluczenia Wykonawcy może być brak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w ofercie wymaganego wykazu lub jego nie uzupełnienie, we wskazanym przez Zamawiając</w:t>
      </w:r>
      <w:r>
        <w:rPr>
          <w:rFonts w:ascii="Times New Roman" w:hAnsi="Times New Roman"/>
          <w:sz w:val="24"/>
          <w:szCs w:val="24"/>
          <w:lang w:eastAsia="pl-PL"/>
        </w:rPr>
        <w:t xml:space="preserve">ego terminie, w trybie art. 26 </w:t>
      </w:r>
      <w:r w:rsidRPr="00017667">
        <w:rPr>
          <w:rFonts w:ascii="Times New Roman" w:hAnsi="Times New Roman"/>
          <w:sz w:val="24"/>
          <w:szCs w:val="24"/>
          <w:lang w:eastAsia="pl-PL"/>
        </w:rPr>
        <w:t>ust. 3 ustawy z dnia 29 stycznia 2004 r. Prawo zamówień publicznych (tekst jedn. Dz. U. z 2013 r., poz. 907 ze zm.).</w:t>
      </w:r>
    </w:p>
    <w:p w:rsidR="008506F9" w:rsidRPr="00017667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506F9" w:rsidRPr="00017667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Na potwierdzenie, że Wykonawca dysponuje osobami zdolnymi do wykonania zamówienia, Wykonawca zobowiązany jest załączyć do oferty oświadczenie o spełnianiu warunków udziału w postępowaniu na podstawie art. 22 ust. 1 ustawy Pzp (wzór stanowi załącznik nr 4 do oferty). Ocena spełniania wymaganych warunków dokonana zostanie zgodnie z formułą spełni</w:t>
      </w:r>
      <w:r>
        <w:rPr>
          <w:rFonts w:ascii="Times New Roman" w:hAnsi="Times New Roman"/>
          <w:sz w:val="24"/>
          <w:szCs w:val="24"/>
          <w:lang w:eastAsia="pl-PL"/>
        </w:rPr>
        <w:t xml:space="preserve">a – nie spełnia,  </w:t>
      </w:r>
      <w:r w:rsidRPr="00017667">
        <w:rPr>
          <w:rFonts w:ascii="Times New Roman" w:hAnsi="Times New Roman"/>
          <w:sz w:val="24"/>
          <w:szCs w:val="24"/>
          <w:lang w:eastAsia="pl-PL"/>
        </w:rPr>
        <w:t>w oparciu o informacje  zawarte w załączonych do oferty dokumentach  i oświadczeniach, które były wymagane przez Zamawiającego.</w:t>
      </w:r>
    </w:p>
    <w:p w:rsidR="008506F9" w:rsidRPr="00017667" w:rsidRDefault="008506F9" w:rsidP="00017667">
      <w:pPr>
        <w:widowControl w:val="0"/>
        <w:spacing w:line="240" w:lineRule="atLeast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III.3.5.) Sytuacja ekonomiczna i finansowa</w:t>
      </w:r>
    </w:p>
    <w:p w:rsidR="008506F9" w:rsidRPr="00017667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506F9" w:rsidRPr="00017667" w:rsidRDefault="008506F9" w:rsidP="00017667">
      <w:pPr>
        <w:widowControl w:val="0"/>
        <w:spacing w:line="240" w:lineRule="atLeast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8506F9" w:rsidRPr="00017667" w:rsidRDefault="008506F9" w:rsidP="00017667">
      <w:pPr>
        <w:widowControl w:val="0"/>
        <w:spacing w:line="240" w:lineRule="atLeast"/>
        <w:ind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      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017667">
        <w:rPr>
          <w:rFonts w:ascii="Times New Roman" w:hAnsi="Times New Roman"/>
          <w:sz w:val="24"/>
          <w:szCs w:val="24"/>
          <w:lang w:eastAsia="pl-PL"/>
        </w:rPr>
        <w:t>Na potwierdzenie, że Wykonawca znajduje się w sytuacji ekonomicznej i finansowej zapewniającej wykonanie przedmiotu zamówienia, Wykonawca zobowiązany jest załączy</w:t>
      </w:r>
      <w:r>
        <w:rPr>
          <w:rFonts w:ascii="Times New Roman" w:hAnsi="Times New Roman"/>
          <w:sz w:val="24"/>
          <w:szCs w:val="24"/>
          <w:lang w:eastAsia="pl-PL"/>
        </w:rPr>
        <w:t xml:space="preserve">ć do oferty oświadczenie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o spełnianiu warunków udziału w postępowaniu na podstawie art. 22 ust. 1 ustawy Pzp (wzór stanowi załącznik nr 2 do oferty). </w:t>
      </w:r>
    </w:p>
    <w:p w:rsidR="008506F9" w:rsidRPr="00017667" w:rsidRDefault="008506F9" w:rsidP="00017667">
      <w:pPr>
        <w:widowControl w:val="0"/>
        <w:spacing w:line="240" w:lineRule="atLeast"/>
        <w:ind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     Ocena spełniania wymaganych warunków dokonana zostanie zgodnie z formułą spełnia – nie spełnia, w oparciu o informacje  zawarte w załączonych do oferty dokumentach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i oświadczeniach, które były wymagane przez Zamawiającego .</w:t>
      </w:r>
    </w:p>
    <w:p w:rsidR="008506F9" w:rsidRPr="00017667" w:rsidRDefault="008506F9" w:rsidP="00017667">
      <w:pPr>
        <w:adjustRightInd w:val="0"/>
        <w:spacing w:line="240" w:lineRule="auto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506F9" w:rsidRPr="00ED3BF4" w:rsidRDefault="008506F9" w:rsidP="00ED3BF4">
      <w:pPr>
        <w:spacing w:line="240" w:lineRule="auto"/>
        <w:ind w:left="-360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    III.4.1) W zakresie wykazania spełniania przez wykonawcę warunków, o których mowa w art.  22 ust. 1 ustawy, </w:t>
      </w:r>
      <w:r w:rsidRPr="00017667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oprócz oświadczenia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 spełnieniu warunków udziału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                            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w postępowaniu,  należy przedłożyć:</w:t>
      </w:r>
    </w:p>
    <w:p w:rsidR="008506F9" w:rsidRPr="00017667" w:rsidRDefault="008506F9" w:rsidP="00017667">
      <w:pPr>
        <w:spacing w:line="240" w:lineRule="auto"/>
        <w:ind w:hanging="360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•  potwierdzenie posiadania uprawnień do wykonywania określonej działalności lub czynności, jeżeli przepisy prawa nakładają obowiązek ich posiadania, w szczególności </w:t>
      </w:r>
      <w:r w:rsidRPr="00017667">
        <w:rPr>
          <w:rFonts w:ascii="Times New Roman" w:hAnsi="Times New Roman"/>
          <w:i/>
          <w:sz w:val="24"/>
          <w:szCs w:val="24"/>
          <w:lang w:eastAsia="pl-PL"/>
        </w:rPr>
        <w:t>koncesje, zezwolenia lub licencje;</w:t>
      </w:r>
    </w:p>
    <w:p w:rsidR="008506F9" w:rsidRPr="00017667" w:rsidRDefault="008506F9" w:rsidP="00BC5B46">
      <w:pPr>
        <w:spacing w:line="240" w:lineRule="auto"/>
        <w:ind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• wykaz wykonanych, a w przypadku świadczeń okresowych lub ciągłych również wykonywanych, głównych dostaw lub usług, w okresie ostatnich trzech lat przed upływem terminu składania ofert albo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17667">
        <w:rPr>
          <w:rFonts w:ascii="Times New Roman" w:hAnsi="Times New Roman"/>
          <w:sz w:val="24"/>
          <w:szCs w:val="24"/>
          <w:lang w:eastAsia="pl-PL"/>
        </w:rPr>
        <w:t>wniosków o dopuszczenie do udziału w postępowaniu, a jeżeli okres prowadzenia działalności jest krótszy – w tym okresie</w:t>
      </w:r>
      <w:r>
        <w:rPr>
          <w:rFonts w:ascii="Times New Roman" w:hAnsi="Times New Roman"/>
          <w:sz w:val="24"/>
          <w:szCs w:val="24"/>
          <w:lang w:eastAsia="pl-PL"/>
        </w:rPr>
        <w:t xml:space="preserve"> ( minimum 2 usługi)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, wraz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z podaniem ich wartości, przedmiotu, dat wykonania i podmiotów, na rzecz których dostawy lub usługi zostały wykonane oraz załączeniem dowodów, czy zostały wykonane lub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są wykonywane należycie;</w:t>
      </w:r>
    </w:p>
    <w:p w:rsidR="008506F9" w:rsidRPr="00017667" w:rsidRDefault="008506F9" w:rsidP="00017667">
      <w:pPr>
        <w:spacing w:line="240" w:lineRule="auto"/>
        <w:ind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•    określenie dostaw lub usług, których dotyczy obowiązek wskazania przez wykonawcę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w wykazie lub złożenia poświadczeń, w tym informacja o dostawach lub usługach niewykonanych lub</w:t>
      </w:r>
      <w:r>
        <w:rPr>
          <w:rFonts w:ascii="Times New Roman" w:hAnsi="Times New Roman"/>
          <w:sz w:val="24"/>
          <w:szCs w:val="24"/>
          <w:lang w:eastAsia="pl-PL"/>
        </w:rPr>
        <w:t xml:space="preserve"> wykonanych nienależycie.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W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przedmiotowym postępowaniu w wykazie należy wskazać usługi potwierdzające spełnienie warunku udziału w postępowaniu dotyczącego wiedzy i doświadczenia, tj. warunku określonego w pkt 6 ppkt 6.3 siwz. Zamawiający nie wymaga złożenia informacji ani dowodów dotyczących innych usług.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W przypadku  ww. usług wykonawca ma także obowiązek załączenia dowodów, o których mowa wyżej, tj. poświadczenia potwierdzającego należyte wykonanie danej usługi, wystawionego przez podmiot  zamawiający daną usługę. Ww. poświadczenie może być zastąpione innym dokumentem potwierdzającym należyte wykonanie usługi. Jeżeli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z uzasadnionych przyczyn o obiektywnym charakterze wykonawca nie jest w stanie uzyskać poświadczenia, o którym mowa wyżej, w takim przypadku wykonawca ma obowiązek załączenia do oferty uzasadnienia dotyczącego obiektywnej niemożliwości uzyskania poświadczenia;</w:t>
      </w:r>
    </w:p>
    <w:p w:rsidR="008506F9" w:rsidRPr="00017667" w:rsidRDefault="008506F9" w:rsidP="00017667">
      <w:pPr>
        <w:spacing w:line="240" w:lineRule="auto"/>
        <w:ind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•    wykaz narzędzi, wyposażenia zakładu i urządzeń technicznych dostępnych wykonawcy usług lub robót budowlanych w celu wykonania zamówienia wraz z informacją o podstawie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do dysponowania tymi zasobami.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8506F9" w:rsidRPr="00017667" w:rsidRDefault="008506F9" w:rsidP="00017667">
      <w:pPr>
        <w:tabs>
          <w:tab w:val="left" w:pos="708"/>
          <w:tab w:val="center" w:pos="4536"/>
          <w:tab w:val="right" w:pos="9072"/>
        </w:tabs>
        <w:adjustRightInd w:val="0"/>
        <w:spacing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sym w:font="Symbol" w:char="F0B7"/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 oświadczenie o braku podstaw do wykluczenia;</w:t>
      </w:r>
    </w:p>
    <w:p w:rsidR="008506F9" w:rsidRPr="00017667" w:rsidRDefault="008506F9" w:rsidP="00017667">
      <w:pPr>
        <w:tabs>
          <w:tab w:val="left" w:pos="708"/>
          <w:tab w:val="center" w:pos="4536"/>
          <w:tab w:val="right" w:pos="9072"/>
        </w:tabs>
        <w:adjustRightInd w:val="0"/>
        <w:spacing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adjustRightInd w:val="0"/>
        <w:spacing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sym w:font="Symbol" w:char="F0B7"/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 aktualny odpis z właściwego rejestru lub z centralnej ewidencji i informacji o działalności   gospodarczej, jeżeli odrębne przepisy wymagają wpisu do rejestru lub ewidencji, w celu wykazania braku podstaw do wykluczenia w oparciu o art. 24 u st. 1 pkt 2 ustawy, wystawiony nie wcześniej niż </w:t>
      </w:r>
      <w:r w:rsidRPr="00ED3BF4">
        <w:rPr>
          <w:rFonts w:ascii="Times New Roman" w:hAnsi="Times New Roman"/>
          <w:i/>
          <w:sz w:val="24"/>
          <w:szCs w:val="24"/>
          <w:lang w:eastAsia="pl-PL"/>
        </w:rPr>
        <w:t>6 miesięcy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przed upływem terminu składania wnio</w:t>
      </w:r>
      <w:r>
        <w:rPr>
          <w:rFonts w:ascii="Times New Roman" w:hAnsi="Times New Roman"/>
          <w:sz w:val="24"/>
          <w:szCs w:val="24"/>
          <w:lang w:eastAsia="pl-PL"/>
        </w:rPr>
        <w:t xml:space="preserve">sków                   o dopuszczenie do udziału </w:t>
      </w:r>
      <w:r w:rsidRPr="00017667">
        <w:rPr>
          <w:rFonts w:ascii="Times New Roman" w:hAnsi="Times New Roman"/>
          <w:sz w:val="24"/>
          <w:szCs w:val="24"/>
          <w:lang w:eastAsia="pl-PL"/>
        </w:rPr>
        <w:t>w postępowaniu o udzielenie zamówienia albo składania ofert;</w:t>
      </w:r>
    </w:p>
    <w:p w:rsidR="008506F9" w:rsidRPr="00017667" w:rsidRDefault="008506F9" w:rsidP="00017667">
      <w:pPr>
        <w:adjustRightInd w:val="0"/>
        <w:spacing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adjustRightInd w:val="0"/>
        <w:spacing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sym w:font="Symbol" w:char="F0B7"/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 aktualne za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ś</w:t>
      </w:r>
      <w:r w:rsidRPr="00017667">
        <w:rPr>
          <w:rFonts w:ascii="Times New Roman" w:hAnsi="Times New Roman"/>
          <w:sz w:val="24"/>
          <w:szCs w:val="24"/>
          <w:lang w:eastAsia="pl-PL"/>
        </w:rPr>
        <w:t>wiadczenie wła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ś</w:t>
      </w:r>
      <w:r w:rsidRPr="00017667">
        <w:rPr>
          <w:rFonts w:ascii="Times New Roman" w:hAnsi="Times New Roman"/>
          <w:sz w:val="24"/>
          <w:szCs w:val="24"/>
          <w:lang w:eastAsia="pl-PL"/>
        </w:rPr>
        <w:t>ciwego naczelnika urz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ę</w:t>
      </w:r>
      <w:r w:rsidRPr="00017667">
        <w:rPr>
          <w:rFonts w:ascii="Times New Roman" w:hAnsi="Times New Roman"/>
          <w:sz w:val="24"/>
          <w:szCs w:val="24"/>
          <w:lang w:eastAsia="pl-PL"/>
        </w:rPr>
        <w:t>du skarbowego potwierdzaj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ą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ce,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że wykonawca nie zalega z opłacaniem podatków, lub za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ś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wiadczenie, 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ż</w:t>
      </w:r>
      <w:r w:rsidRPr="00017667">
        <w:rPr>
          <w:rFonts w:ascii="Times New Roman" w:hAnsi="Times New Roman"/>
          <w:sz w:val="24"/>
          <w:szCs w:val="24"/>
          <w:lang w:eastAsia="pl-PL"/>
        </w:rPr>
        <w:t>e uzyskał przewidziane prawem zwolnienie, odroczenie lub rozło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ż</w:t>
      </w:r>
      <w:r w:rsidRPr="00017667">
        <w:rPr>
          <w:rFonts w:ascii="Times New Roman" w:hAnsi="Times New Roman"/>
          <w:sz w:val="24"/>
          <w:szCs w:val="24"/>
          <w:lang w:eastAsia="pl-PL"/>
        </w:rPr>
        <w:t>enie na raty zaległych płatno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ś</w:t>
      </w:r>
      <w:r w:rsidRPr="00017667">
        <w:rPr>
          <w:rFonts w:ascii="Times New Roman" w:hAnsi="Times New Roman"/>
          <w:sz w:val="24"/>
          <w:szCs w:val="24"/>
          <w:lang w:eastAsia="pl-PL"/>
        </w:rPr>
        <w:t>ci lub wstrzymanie w cało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ś</w:t>
      </w:r>
      <w:r w:rsidRPr="00017667">
        <w:rPr>
          <w:rFonts w:ascii="Times New Roman" w:hAnsi="Times New Roman"/>
          <w:sz w:val="24"/>
          <w:szCs w:val="24"/>
          <w:lang w:eastAsia="pl-PL"/>
        </w:rPr>
        <w:t>ci wykonania decyzji wła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ś</w:t>
      </w:r>
      <w:r w:rsidRPr="00017667">
        <w:rPr>
          <w:rFonts w:ascii="Times New Roman" w:hAnsi="Times New Roman"/>
          <w:sz w:val="24"/>
          <w:szCs w:val="24"/>
          <w:lang w:eastAsia="pl-PL"/>
        </w:rPr>
        <w:t>ciwego organu - wystawione nie wcze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ś</w:t>
      </w:r>
      <w:r w:rsidRPr="00017667">
        <w:rPr>
          <w:rFonts w:ascii="Times New Roman" w:hAnsi="Times New Roman"/>
          <w:sz w:val="24"/>
          <w:szCs w:val="24"/>
          <w:lang w:eastAsia="pl-PL"/>
        </w:rPr>
        <w:t>niej ni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ż</w:t>
      </w:r>
      <w:r w:rsidRPr="00017667">
        <w:rPr>
          <w:rFonts w:ascii="TTE20B74F8t00" w:eastAsia="TTE20B74F8t00" w:hAnsi="Times New Roman" w:cs="TTE20B74F8t00"/>
          <w:sz w:val="24"/>
          <w:szCs w:val="24"/>
          <w:lang w:eastAsia="pl-PL"/>
        </w:rPr>
        <w:t xml:space="preserve"> </w:t>
      </w:r>
      <w:r w:rsidRPr="00ED3BF4">
        <w:rPr>
          <w:rFonts w:ascii="Times New Roman" w:hAnsi="Times New Roman"/>
          <w:i/>
          <w:sz w:val="24"/>
          <w:szCs w:val="24"/>
          <w:lang w:eastAsia="pl-PL"/>
        </w:rPr>
        <w:t>3 miesi</w:t>
      </w:r>
      <w:r w:rsidRPr="00ED3BF4">
        <w:rPr>
          <w:rFonts w:ascii="TTE20B74F8t00" w:eastAsia="TTE20B74F8t00" w:hAnsi="Times New Roman"/>
          <w:i/>
          <w:sz w:val="24"/>
          <w:szCs w:val="24"/>
          <w:lang w:eastAsia="pl-PL"/>
        </w:rPr>
        <w:t>ą</w:t>
      </w:r>
      <w:r w:rsidRPr="00ED3BF4">
        <w:rPr>
          <w:rFonts w:ascii="Times New Roman" w:hAnsi="Times New Roman"/>
          <w:i/>
          <w:sz w:val="24"/>
          <w:szCs w:val="24"/>
          <w:lang w:eastAsia="pl-PL"/>
        </w:rPr>
        <w:t>ce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przed upływem terminu składania wniosków o dopuszczenie do udziału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w post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ę</w:t>
      </w:r>
      <w:r w:rsidRPr="00017667">
        <w:rPr>
          <w:rFonts w:ascii="Times New Roman" w:hAnsi="Times New Roman"/>
          <w:sz w:val="24"/>
          <w:szCs w:val="24"/>
          <w:lang w:eastAsia="pl-PL"/>
        </w:rPr>
        <w:t>powaniu o udzielenie zamówienia albo składania ofert;</w:t>
      </w:r>
    </w:p>
    <w:p w:rsidR="008506F9" w:rsidRPr="00017667" w:rsidRDefault="008506F9" w:rsidP="00017667">
      <w:pPr>
        <w:adjustRightInd w:val="0"/>
        <w:spacing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adjustRightInd w:val="0"/>
        <w:spacing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sym w:font="Symbol" w:char="F0B7"/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 aktualne za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ś</w:t>
      </w:r>
      <w:r w:rsidRPr="00017667">
        <w:rPr>
          <w:rFonts w:ascii="Times New Roman" w:hAnsi="Times New Roman"/>
          <w:sz w:val="24"/>
          <w:szCs w:val="24"/>
          <w:lang w:eastAsia="pl-PL"/>
        </w:rPr>
        <w:t>wiadczenie wła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ś</w:t>
      </w:r>
      <w:r w:rsidRPr="00017667">
        <w:rPr>
          <w:rFonts w:ascii="Times New Roman" w:hAnsi="Times New Roman"/>
          <w:sz w:val="24"/>
          <w:szCs w:val="24"/>
          <w:lang w:eastAsia="pl-PL"/>
        </w:rPr>
        <w:t>ciwego oddziału Zakładu Ubezpiecze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ń</w:t>
      </w:r>
      <w:r w:rsidRPr="00017667">
        <w:rPr>
          <w:rFonts w:ascii="TTE20B74F8t00" w:eastAsia="TTE20B74F8t00" w:hAnsi="Times New Roman" w:cs="TTE20B74F8t00"/>
          <w:sz w:val="24"/>
          <w:szCs w:val="24"/>
          <w:lang w:eastAsia="pl-PL"/>
        </w:rPr>
        <w:t xml:space="preserve"> </w:t>
      </w:r>
      <w:r w:rsidRPr="00017667">
        <w:rPr>
          <w:rFonts w:ascii="Times New Roman" w:hAnsi="Times New Roman"/>
          <w:sz w:val="24"/>
          <w:szCs w:val="24"/>
          <w:lang w:eastAsia="pl-PL"/>
        </w:rPr>
        <w:t>Społecznych lub Kasy Rolniczego Ubezpieczenia Społecznego potwierdzaj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ą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ce, 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ż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e wykonawca nie zalega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z opłacaniem składek na ubezpieczenie zdrowotne i społeczne, lub potwierdzenie,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ż</w:t>
      </w:r>
      <w:r w:rsidRPr="00017667">
        <w:rPr>
          <w:rFonts w:ascii="Times New Roman" w:hAnsi="Times New Roman"/>
          <w:sz w:val="24"/>
          <w:szCs w:val="24"/>
          <w:lang w:eastAsia="pl-PL"/>
        </w:rPr>
        <w:t>e uzyskał przewidziane prawem zwolnienie, odroczenie lub rozło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ż</w:t>
      </w:r>
      <w:r w:rsidRPr="00017667">
        <w:rPr>
          <w:rFonts w:ascii="Times New Roman" w:hAnsi="Times New Roman"/>
          <w:sz w:val="24"/>
          <w:szCs w:val="24"/>
          <w:lang w:eastAsia="pl-PL"/>
        </w:rPr>
        <w:t>enie na raty zaległych płatno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ś</w:t>
      </w:r>
      <w:r w:rsidRPr="00017667">
        <w:rPr>
          <w:rFonts w:ascii="Times New Roman" w:hAnsi="Times New Roman"/>
          <w:sz w:val="24"/>
          <w:szCs w:val="24"/>
          <w:lang w:eastAsia="pl-PL"/>
        </w:rPr>
        <w:t>ci lub wstrzymanie w cało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ś</w:t>
      </w:r>
      <w:r w:rsidRPr="00017667">
        <w:rPr>
          <w:rFonts w:ascii="Times New Roman" w:hAnsi="Times New Roman"/>
          <w:sz w:val="24"/>
          <w:szCs w:val="24"/>
          <w:lang w:eastAsia="pl-PL"/>
        </w:rPr>
        <w:t>ci wykonania decyzji wła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ś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ciwego organu </w:t>
      </w:r>
      <w:r w:rsidRPr="00017667">
        <w:rPr>
          <w:rFonts w:ascii="Times New Roman" w:hAnsi="Times New Roman"/>
          <w:i/>
          <w:iCs/>
          <w:sz w:val="24"/>
          <w:szCs w:val="24"/>
          <w:lang w:eastAsia="pl-PL"/>
        </w:rPr>
        <w:t>-</w:t>
      </w:r>
      <w:r w:rsidRPr="00017667">
        <w:rPr>
          <w:rFonts w:ascii="Times New Roman" w:hAnsi="Times New Roman"/>
          <w:sz w:val="24"/>
          <w:szCs w:val="24"/>
          <w:lang w:eastAsia="pl-PL"/>
        </w:rPr>
        <w:t>wystawione nie wcze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ś</w:t>
      </w:r>
      <w:r w:rsidRPr="00017667">
        <w:rPr>
          <w:rFonts w:ascii="Times New Roman" w:hAnsi="Times New Roman"/>
          <w:sz w:val="24"/>
          <w:szCs w:val="24"/>
          <w:lang w:eastAsia="pl-PL"/>
        </w:rPr>
        <w:t>niej ni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ż</w:t>
      </w:r>
      <w:r w:rsidRPr="00017667">
        <w:rPr>
          <w:rFonts w:ascii="TTE20B74F8t00" w:eastAsia="TTE20B74F8t00" w:hAnsi="Times New Roman" w:cs="TTE20B74F8t00"/>
          <w:sz w:val="24"/>
          <w:szCs w:val="24"/>
          <w:lang w:eastAsia="pl-PL"/>
        </w:rPr>
        <w:t xml:space="preserve"> </w:t>
      </w:r>
      <w:r w:rsidRPr="00ED3BF4">
        <w:rPr>
          <w:rFonts w:ascii="Times New Roman" w:eastAsia="TTE20B74F8t00" w:hAnsi="Times New Roman"/>
          <w:i/>
          <w:sz w:val="24"/>
          <w:szCs w:val="24"/>
          <w:lang w:eastAsia="pl-PL"/>
        </w:rPr>
        <w:t>3</w:t>
      </w:r>
      <w:r w:rsidRPr="00ED3BF4">
        <w:rPr>
          <w:rFonts w:ascii="Times New Roman" w:hAnsi="Times New Roman"/>
          <w:i/>
          <w:sz w:val="24"/>
          <w:szCs w:val="24"/>
          <w:lang w:eastAsia="pl-PL"/>
        </w:rPr>
        <w:t xml:space="preserve"> miesi</w:t>
      </w:r>
      <w:r w:rsidRPr="00ED3BF4">
        <w:rPr>
          <w:rFonts w:ascii="TTE20B74F8t00" w:eastAsia="TTE20B74F8t00" w:hAnsi="Times New Roman"/>
          <w:i/>
          <w:sz w:val="24"/>
          <w:szCs w:val="24"/>
          <w:lang w:eastAsia="pl-PL"/>
        </w:rPr>
        <w:t>ą</w:t>
      </w:r>
      <w:r w:rsidRPr="00ED3BF4">
        <w:rPr>
          <w:rFonts w:ascii="Times New Roman" w:hAnsi="Times New Roman"/>
          <w:i/>
          <w:sz w:val="24"/>
          <w:szCs w:val="24"/>
          <w:lang w:eastAsia="pl-PL"/>
        </w:rPr>
        <w:t>ce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przed upływem terminu składania wniosków o dopuszczenie do działu w post</w:t>
      </w:r>
      <w:r w:rsidRPr="00017667">
        <w:rPr>
          <w:rFonts w:ascii="TTE20B74F8t00" w:eastAsia="TTE20B74F8t00" w:hAnsi="Times New Roman"/>
          <w:sz w:val="24"/>
          <w:szCs w:val="24"/>
          <w:lang w:eastAsia="pl-PL"/>
        </w:rPr>
        <w:t>ę</w:t>
      </w:r>
      <w:r w:rsidRPr="00017667">
        <w:rPr>
          <w:rFonts w:ascii="Times New Roman" w:hAnsi="Times New Roman"/>
          <w:sz w:val="24"/>
          <w:szCs w:val="24"/>
          <w:lang w:eastAsia="pl-PL"/>
        </w:rPr>
        <w:t>powaniu o udzielenie zamówienia albo składania ofert;</w:t>
      </w:r>
    </w:p>
    <w:p w:rsidR="008506F9" w:rsidRPr="00017667" w:rsidRDefault="008506F9" w:rsidP="00017667">
      <w:pPr>
        <w:adjustRightInd w:val="0"/>
        <w:spacing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adjustRightInd w:val="0"/>
        <w:spacing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sym w:font="Symbol" w:char="F0B7"/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wykonawca powołujący się przy wykazywaniu spełniania warunków udziału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w postępowaniu na   zasoby innych podmiotów, które będą brały udział w realizacji części zamówienia, przedkłada także dokumenty dotyczące tego podmiotu w zakresie wymaganym dla wykonawcy, określonym w pkt III.4.2.</w:t>
      </w:r>
    </w:p>
    <w:p w:rsidR="008506F9" w:rsidRPr="00017667" w:rsidRDefault="008506F9" w:rsidP="00017667">
      <w:pPr>
        <w:adjustRightInd w:val="0"/>
        <w:spacing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III.4.3) Dokumenty podmiotów zagranicznych</w:t>
      </w:r>
    </w:p>
    <w:p w:rsidR="008506F9" w:rsidRPr="00017667" w:rsidRDefault="008506F9" w:rsidP="00017667">
      <w:pPr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8506F9" w:rsidRPr="00017667" w:rsidRDefault="008506F9" w:rsidP="00017667">
      <w:pPr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8506F9" w:rsidRPr="00017667" w:rsidRDefault="008506F9" w:rsidP="00017667">
      <w:pPr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8506F9" w:rsidRPr="00017667" w:rsidRDefault="008506F9" w:rsidP="00017667">
      <w:pPr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8506F9" w:rsidRPr="00017667" w:rsidRDefault="008506F9" w:rsidP="007841FA">
      <w:pPr>
        <w:spacing w:line="240" w:lineRule="atLeast"/>
        <w:ind w:left="180" w:hanging="18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17667">
        <w:rPr>
          <w:rFonts w:ascii="Times New Roman" w:hAnsi="Times New Roman"/>
          <w:color w:val="000000"/>
          <w:sz w:val="24"/>
          <w:szCs w:val="24"/>
          <w:lang w:eastAsia="pl-PL"/>
        </w:rPr>
        <w:t>• nie otwarto jego likwidacji ani nie ogłoszono upadłości - wystawiony nie wcześni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ej  niż                6 miesięcy</w:t>
      </w:r>
      <w:r w:rsidRPr="0001766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przed upływem terminu skład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ania  wniosków o dopuszczenie </w:t>
      </w:r>
      <w:r w:rsidRPr="0001766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udziału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w postępowaniu  </w:t>
      </w:r>
      <w:r w:rsidRPr="00017667">
        <w:rPr>
          <w:rFonts w:ascii="Times New Roman" w:hAnsi="Times New Roman"/>
          <w:color w:val="000000"/>
          <w:sz w:val="24"/>
          <w:szCs w:val="24"/>
          <w:lang w:eastAsia="pl-PL"/>
        </w:rPr>
        <w:t>o udzielenie zamówienia albo składania ofert.</w:t>
      </w:r>
    </w:p>
    <w:p w:rsidR="008506F9" w:rsidRPr="00017667" w:rsidRDefault="008506F9" w:rsidP="007841FA">
      <w:pPr>
        <w:spacing w:line="240" w:lineRule="atLeast"/>
        <w:ind w:left="180" w:hanging="18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8506F9" w:rsidRPr="00017667" w:rsidRDefault="008506F9" w:rsidP="00017667">
      <w:pPr>
        <w:spacing w:line="240" w:lineRule="atLeast"/>
        <w:ind w:left="180" w:hanging="18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III.4.4. Dokumenty dotyczące przynależności do tej samej grupy kapitałowej</w:t>
      </w:r>
    </w:p>
    <w:p w:rsidR="008506F9" w:rsidRPr="00017667" w:rsidRDefault="008506F9" w:rsidP="00017667">
      <w:p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•  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lista podmiotów należących do tej samej grupy kapitałowej w rozumieniu ustawy z dnia 16 lutego 2007 r. o ochronie konkurencji i konsumentów albo informacji o tym, że nie należy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do grupy kapitałowej.</w:t>
      </w:r>
    </w:p>
    <w:p w:rsidR="008506F9" w:rsidRPr="00017667" w:rsidRDefault="008506F9" w:rsidP="00017667">
      <w:pPr>
        <w:widowControl w:val="0"/>
        <w:tabs>
          <w:tab w:val="left" w:pos="1134"/>
        </w:tabs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sz w:val="24"/>
          <w:szCs w:val="24"/>
          <w:lang w:eastAsia="pl-PL"/>
        </w:rPr>
        <w:t>III.6) INNE DOKUMENTY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sz w:val="24"/>
          <w:szCs w:val="24"/>
          <w:lang w:eastAsia="pl-PL"/>
        </w:rPr>
        <w:t xml:space="preserve">Inne dokumenty niewymienione w pkt III.4) 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- wypełniony formularz ofertowy –  załącznik nr 1</w:t>
      </w:r>
      <w:r>
        <w:rPr>
          <w:rFonts w:ascii="Times New Roman" w:hAnsi="Times New Roman"/>
          <w:sz w:val="24"/>
          <w:szCs w:val="24"/>
          <w:lang w:eastAsia="pl-PL"/>
        </w:rPr>
        <w:t xml:space="preserve"> do siwz</w:t>
      </w:r>
      <w:r w:rsidRPr="00017667">
        <w:rPr>
          <w:rFonts w:ascii="Times New Roman" w:hAnsi="Times New Roman"/>
          <w:sz w:val="24"/>
          <w:szCs w:val="24"/>
          <w:lang w:eastAsia="pl-PL"/>
        </w:rPr>
        <w:t>;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017667">
        <w:rPr>
          <w:rFonts w:ascii="Times New Roman" w:hAnsi="Times New Roman"/>
          <w:sz w:val="24"/>
          <w:szCs w:val="24"/>
          <w:lang w:eastAsia="pl-PL"/>
        </w:rPr>
        <w:t>nie.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  <w:r w:rsidRPr="00017667">
        <w:rPr>
          <w:rFonts w:ascii="Times New Roman" w:hAnsi="Times New Roman"/>
          <w:b/>
          <w:sz w:val="24"/>
          <w:szCs w:val="24"/>
          <w:u w:val="single"/>
          <w:lang w:eastAsia="pl-PL"/>
        </w:rPr>
        <w:t>SEKCJA IV: PROCEDURA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IV.1) TRYB UDZIELENIA ZAMÓWIENIA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IV.1.1) Tryb udzielenia zamówienia: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przetarg nieograniczony.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IV.2) KRYTERIA OCENY OFERT</w:t>
      </w:r>
    </w:p>
    <w:p w:rsidR="008506F9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17667">
        <w:rPr>
          <w:rFonts w:ascii="Times New Roman" w:hAnsi="Times New Roman"/>
          <w:sz w:val="24"/>
          <w:szCs w:val="24"/>
          <w:lang w:eastAsia="pl-PL"/>
        </w:rPr>
        <w:t>cena</w:t>
      </w:r>
      <w:r>
        <w:rPr>
          <w:rFonts w:ascii="Times New Roman" w:hAnsi="Times New Roman"/>
          <w:sz w:val="24"/>
          <w:szCs w:val="24"/>
          <w:lang w:eastAsia="pl-PL"/>
        </w:rPr>
        <w:t xml:space="preserve"> oraz inne kryteria związane z przedmiotem zamówienia.</w:t>
      </w:r>
    </w:p>
    <w:p w:rsidR="008506F9" w:rsidRDefault="008506F9" w:rsidP="007841FA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1. Cena – 97.</w:t>
      </w:r>
    </w:p>
    <w:p w:rsidR="008506F9" w:rsidRPr="00017667" w:rsidRDefault="008506F9" w:rsidP="007841FA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2 .Termin płatności faktury – 3. 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IV.2.2) Czy przeprowadzona będzie aukcja elektroniczna: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nie.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IV.3) ZMIANA UMOWY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Czy przewiduje się istotne zmiany postanowień zawartej umowy w stosunku do treści oferty, na podstawie której dokonano wyboru wykonawcy: </w:t>
      </w:r>
      <w:r w:rsidRPr="00017667">
        <w:rPr>
          <w:rFonts w:ascii="Times New Roman" w:hAnsi="Times New Roman"/>
          <w:sz w:val="24"/>
          <w:szCs w:val="24"/>
          <w:lang w:eastAsia="pl-PL"/>
        </w:rPr>
        <w:t>tak.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Dopuszczalne zmiany postanowień umowy oraz określenie warunków zmian:</w:t>
      </w:r>
    </w:p>
    <w:p w:rsidR="008506F9" w:rsidRPr="00017667" w:rsidRDefault="008506F9" w:rsidP="00017667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Strony mogą zmienić postanowienia zawartej umowy w zakresie terminu wykonania:</w:t>
      </w:r>
    </w:p>
    <w:p w:rsidR="008506F9" w:rsidRPr="00017667" w:rsidRDefault="008506F9" w:rsidP="00017667">
      <w:pPr>
        <w:spacing w:line="240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a) jeżeli nastąpiła siła wyższa obejmująca klęski żywiołowe.</w:t>
      </w:r>
    </w:p>
    <w:p w:rsidR="008506F9" w:rsidRPr="00017667" w:rsidRDefault="008506F9" w:rsidP="00017667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Strony mogą zmienić postanowienia zawartej umowy w zakresie wartości umowy, jeśli nastąpi urzędowa zmiana stawki podatku VAT, zaistniała po dacie zawarcia umowy.</w:t>
      </w:r>
    </w:p>
    <w:p w:rsidR="008506F9" w:rsidRPr="00017667" w:rsidRDefault="008506F9" w:rsidP="00017667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 xml:space="preserve">Strony mogą zmienić postanowienia zawartej umowy w zakresie podwykonawców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po spełnieniu niniejszego warunku: w przypadku gdy Wykonawca spełnił warunki udziału w postępowaniu polegając na doświadczeniu podwykonawcy, zmiana tego podwykonawcy w trakcie realizacji przedmiotu niniejszej umowy musi być uzasadniona przez Wykonawcę na piśmie i wymaga pisemnego zaakceptowania przez Zamawiającego. Zamaw</w:t>
      </w:r>
      <w:r>
        <w:rPr>
          <w:rFonts w:ascii="Times New Roman" w:hAnsi="Times New Roman"/>
          <w:sz w:val="24"/>
          <w:szCs w:val="24"/>
          <w:lang w:eastAsia="pl-PL"/>
        </w:rPr>
        <w:t xml:space="preserve">iający zaakceptuje taką zmianę 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w terminie 14 dni od daty przedłożenia i wyłącznie wtedy, gdy doświadczenie wskazanego podwykonawcy będzie takie same lub wyższe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</w:t>
      </w:r>
      <w:r w:rsidRPr="00017667">
        <w:rPr>
          <w:rFonts w:ascii="Times New Roman" w:hAnsi="Times New Roman"/>
          <w:sz w:val="24"/>
          <w:szCs w:val="24"/>
          <w:lang w:eastAsia="pl-PL"/>
        </w:rPr>
        <w:t>od doświadczenia podwykonawcy, na którym polegał Wykonawca.</w:t>
      </w:r>
    </w:p>
    <w:p w:rsidR="008506F9" w:rsidRPr="00017667" w:rsidRDefault="008506F9" w:rsidP="00017667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Wykonawca występujący o zmianę umowy zobowiązany jest do udokumentowania zaistnienia przesłanek określonych w ust. 1-3. Wniosek o zmianę postanowień zawartej umowy musi być wyrażony na piśmie.</w:t>
      </w:r>
    </w:p>
    <w:p w:rsidR="008506F9" w:rsidRPr="00A87D7B" w:rsidRDefault="008506F9" w:rsidP="00017667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sz w:val="24"/>
          <w:szCs w:val="24"/>
          <w:lang w:eastAsia="pl-PL"/>
        </w:rPr>
        <w:t>Zmiana postanowień zawartej umowy nastąpi za zgodą obu stron wyrażoną na piśmie, pod rygorem nieważności.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IV.4) INFORMACJE ADMINISTRACYJNE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IV.4.1)</w:t>
      </w:r>
      <w:r w:rsidRPr="00017667">
        <w:rPr>
          <w:rFonts w:ascii="Times New Roman" w:hAnsi="Times New Roman"/>
          <w:sz w:val="24"/>
          <w:szCs w:val="24"/>
          <w:lang w:eastAsia="pl-PL"/>
        </w:rPr>
        <w:t> 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www.oronsko.bip.org.pl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Urząd Gminy Orońsko, ul. Szkolna 8, 26-505  Orońsko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506F9" w:rsidRPr="00223EA5" w:rsidRDefault="008506F9" w:rsidP="00223EA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12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.0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.2015 r. godzina 10:00</w:t>
      </w:r>
      <w:r w:rsidRPr="00017667">
        <w:rPr>
          <w:rFonts w:ascii="Times New Roman" w:hAnsi="Times New Roman"/>
          <w:sz w:val="24"/>
          <w:szCs w:val="24"/>
          <w:lang w:eastAsia="pl-PL"/>
        </w:rPr>
        <w:t>, miejsce: siedziba Zamawiającego, I piętro - pokój  nr  3              (sekretariat).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IV.4.5) Termin związania ofertą: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IV.4.16. Informacje dodatkowe, w tym dotyczące finansowania projektu/programu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            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ze środków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Unii Europejskiej: </w:t>
      </w:r>
      <w:r w:rsidRPr="00017667">
        <w:rPr>
          <w:rFonts w:ascii="Times New Roman" w:hAnsi="Times New Roman"/>
          <w:sz w:val="24"/>
          <w:szCs w:val="24"/>
          <w:lang w:eastAsia="pl-PL"/>
        </w:rPr>
        <w:t>nie dotyczy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>IV.4.17)</w:t>
      </w:r>
      <w:r w:rsidRPr="0001766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Czy przewiduje się unieważnienie postępowania o udzielenie zamówienia,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             </w:t>
      </w:r>
      <w:r w:rsidRPr="000176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017667">
        <w:rPr>
          <w:rFonts w:ascii="Times New Roman" w:hAnsi="Times New Roman"/>
          <w:bCs/>
          <w:sz w:val="24"/>
          <w:szCs w:val="24"/>
          <w:lang w:eastAsia="pl-PL"/>
        </w:rPr>
        <w:t>n</w:t>
      </w:r>
      <w:r w:rsidRPr="00017667">
        <w:rPr>
          <w:rFonts w:ascii="Times New Roman" w:hAnsi="Times New Roman"/>
          <w:sz w:val="24"/>
          <w:szCs w:val="24"/>
          <w:lang w:eastAsia="pl-PL"/>
        </w:rPr>
        <w:t>ie.</w:t>
      </w:r>
    </w:p>
    <w:p w:rsidR="008506F9" w:rsidRPr="00017667" w:rsidRDefault="008506F9" w:rsidP="00017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sectPr w:rsidR="008506F9" w:rsidRPr="00017667" w:rsidSect="00FE5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TE20B74F8t00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D6FEC"/>
    <w:multiLevelType w:val="hybridMultilevel"/>
    <w:tmpl w:val="24D08E16"/>
    <w:lvl w:ilvl="0" w:tplc="C548E8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FB31BD9"/>
    <w:multiLevelType w:val="hybridMultilevel"/>
    <w:tmpl w:val="F7F8AD22"/>
    <w:lvl w:ilvl="0" w:tplc="5D6EDF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CF4E0B"/>
    <w:multiLevelType w:val="hybridMultilevel"/>
    <w:tmpl w:val="9146C2B6"/>
    <w:lvl w:ilvl="0" w:tplc="5422105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B23F4"/>
    <w:multiLevelType w:val="hybridMultilevel"/>
    <w:tmpl w:val="7E864192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BA744BA"/>
    <w:multiLevelType w:val="hybridMultilevel"/>
    <w:tmpl w:val="DCFA26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66129BD"/>
    <w:multiLevelType w:val="hybridMultilevel"/>
    <w:tmpl w:val="30523810"/>
    <w:lvl w:ilvl="0" w:tplc="9EBC281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6B93BAC"/>
    <w:multiLevelType w:val="hybridMultilevel"/>
    <w:tmpl w:val="07EAFC10"/>
    <w:lvl w:ilvl="0" w:tplc="5D6EDF0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59165D09"/>
    <w:multiLevelType w:val="hybridMultilevel"/>
    <w:tmpl w:val="F6966558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298257B"/>
    <w:multiLevelType w:val="hybridMultilevel"/>
    <w:tmpl w:val="A970D638"/>
    <w:lvl w:ilvl="0" w:tplc="5D6EDF0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69437373"/>
    <w:multiLevelType w:val="hybridMultilevel"/>
    <w:tmpl w:val="B8565A8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696F0B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7734466E"/>
    <w:multiLevelType w:val="hybridMultilevel"/>
    <w:tmpl w:val="620A9B2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</w:num>
  <w:num w:numId="12">
    <w:abstractNumId w:val="11"/>
  </w:num>
  <w:num w:numId="13">
    <w:abstractNumId w:val="2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667"/>
    <w:rsid w:val="00016D9D"/>
    <w:rsid w:val="00017667"/>
    <w:rsid w:val="00084C7B"/>
    <w:rsid w:val="000C29C4"/>
    <w:rsid w:val="000D7215"/>
    <w:rsid w:val="0021461D"/>
    <w:rsid w:val="00223EA5"/>
    <w:rsid w:val="00235095"/>
    <w:rsid w:val="00235AE6"/>
    <w:rsid w:val="00267B88"/>
    <w:rsid w:val="002807C9"/>
    <w:rsid w:val="002E6CE8"/>
    <w:rsid w:val="0035521C"/>
    <w:rsid w:val="00383F7C"/>
    <w:rsid w:val="00420C5F"/>
    <w:rsid w:val="00451A43"/>
    <w:rsid w:val="004C46AD"/>
    <w:rsid w:val="004D024F"/>
    <w:rsid w:val="004E0B16"/>
    <w:rsid w:val="005A040B"/>
    <w:rsid w:val="005B52E5"/>
    <w:rsid w:val="006F5DCD"/>
    <w:rsid w:val="007841FA"/>
    <w:rsid w:val="008366FD"/>
    <w:rsid w:val="008506F9"/>
    <w:rsid w:val="00863533"/>
    <w:rsid w:val="008C1967"/>
    <w:rsid w:val="00954E8C"/>
    <w:rsid w:val="009D2F06"/>
    <w:rsid w:val="00A71468"/>
    <w:rsid w:val="00A87D7B"/>
    <w:rsid w:val="00A90A1B"/>
    <w:rsid w:val="00BC07F3"/>
    <w:rsid w:val="00BC5B46"/>
    <w:rsid w:val="00D020DE"/>
    <w:rsid w:val="00D2700A"/>
    <w:rsid w:val="00DF18C0"/>
    <w:rsid w:val="00DF29A3"/>
    <w:rsid w:val="00EA7573"/>
    <w:rsid w:val="00ED3BF4"/>
    <w:rsid w:val="00F626FE"/>
    <w:rsid w:val="00FB4430"/>
    <w:rsid w:val="00FE5461"/>
    <w:rsid w:val="00FE568A"/>
    <w:rsid w:val="00FF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8A"/>
    <w:pPr>
      <w:spacing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017667"/>
    <w:pPr>
      <w:spacing w:before="100" w:beforeAutospacing="1" w:after="100" w:afterAutospacing="1" w:line="240" w:lineRule="auto"/>
      <w:outlineLvl w:val="2"/>
    </w:pPr>
    <w:rPr>
      <w:rFonts w:ascii="Arial Unicode MS" w:hAnsi="Arial Unicode MS" w:cs="Arial Unicode MS"/>
      <w:b/>
      <w:bCs/>
      <w:color w:val="00008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17667"/>
    <w:rPr>
      <w:rFonts w:ascii="Arial Unicode MS" w:hAnsi="Arial Unicode MS" w:cs="Arial Unicode MS"/>
      <w:b/>
      <w:bCs/>
      <w:color w:val="000080"/>
      <w:lang w:eastAsia="pl-PL"/>
    </w:rPr>
  </w:style>
  <w:style w:type="character" w:customStyle="1" w:styleId="Nagwek3Znak">
    <w:name w:val="Nagłówek 3 Znak"/>
    <w:basedOn w:val="DefaultParagraphFont"/>
    <w:link w:val="Heading3"/>
    <w:uiPriority w:val="99"/>
    <w:semiHidden/>
    <w:locked/>
    <w:rsid w:val="00017667"/>
    <w:rPr>
      <w:rFonts w:ascii="Cambria" w:hAnsi="Cambria" w:cs="Times New Roman"/>
      <w:b/>
      <w:bCs/>
      <w:color w:val="4F81BD"/>
    </w:rPr>
  </w:style>
  <w:style w:type="character" w:styleId="Hyperlink">
    <w:name w:val="Hyperlink"/>
    <w:basedOn w:val="DefaultParagraphFont"/>
    <w:uiPriority w:val="99"/>
    <w:semiHidden/>
    <w:rsid w:val="00017667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017667"/>
    <w:pPr>
      <w:spacing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semiHidden/>
    <w:rsid w:val="00017667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7667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efaultParagraphFont"/>
    <w:link w:val="Footer"/>
    <w:uiPriority w:val="99"/>
    <w:semiHidden/>
    <w:locked/>
    <w:rsid w:val="0001766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017667"/>
    <w:pPr>
      <w:widowControl w:val="0"/>
      <w:spacing w:line="240" w:lineRule="auto"/>
      <w:jc w:val="center"/>
    </w:pPr>
    <w:rPr>
      <w:rFonts w:ascii="Times New Roman" w:eastAsia="Times New Roman" w:hAnsi="Times New Roman"/>
      <w:b/>
      <w:bCs/>
      <w:sz w:val="48"/>
      <w:szCs w:val="48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7667"/>
    <w:rPr>
      <w:rFonts w:ascii="Times New Roman" w:hAnsi="Times New Roman" w:cs="Times New Roman"/>
      <w:b/>
      <w:bCs/>
      <w:sz w:val="48"/>
      <w:szCs w:val="48"/>
      <w:lang w:eastAsia="pl-PL"/>
    </w:rPr>
  </w:style>
  <w:style w:type="character" w:customStyle="1" w:styleId="TekstpodstawowyZnak">
    <w:name w:val="Tekst podstawowy Znak"/>
    <w:basedOn w:val="DefaultParagraphFont"/>
    <w:link w:val="BodyText"/>
    <w:uiPriority w:val="99"/>
    <w:semiHidden/>
    <w:locked/>
    <w:rsid w:val="00017667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017667"/>
    <w:pPr>
      <w:spacing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17667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efaultParagraphFont"/>
    <w:link w:val="BodyText2"/>
    <w:uiPriority w:val="99"/>
    <w:semiHidden/>
    <w:locked/>
    <w:rsid w:val="00017667"/>
    <w:rPr>
      <w:rFonts w:cs="Times New Roman"/>
    </w:rPr>
  </w:style>
  <w:style w:type="paragraph" w:customStyle="1" w:styleId="khheader">
    <w:name w:val="kh_header"/>
    <w:basedOn w:val="Normal"/>
    <w:uiPriority w:val="99"/>
    <w:rsid w:val="00017667"/>
    <w:pPr>
      <w:spacing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"/>
    <w:uiPriority w:val="99"/>
    <w:rsid w:val="00017667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"/>
    <w:uiPriority w:val="99"/>
    <w:rsid w:val="00017667"/>
    <w:pPr>
      <w:spacing w:line="240" w:lineRule="auto"/>
      <w:ind w:left="225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"/>
    <w:uiPriority w:val="99"/>
    <w:rsid w:val="00017667"/>
    <w:pPr>
      <w:spacing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paragraphcxsppierwsze">
    <w:name w:val="listparagraphcxsppierwsze"/>
    <w:basedOn w:val="Normal"/>
    <w:uiPriority w:val="99"/>
    <w:rsid w:val="00017667"/>
    <w:pPr>
      <w:spacing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cxspdrugie">
    <w:name w:val="listparagraphcxspdrugie"/>
    <w:basedOn w:val="Normal"/>
    <w:uiPriority w:val="99"/>
    <w:rsid w:val="00017667"/>
    <w:pPr>
      <w:spacing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cxspnazwisko">
    <w:name w:val="listparagraphcxspnazwisko"/>
    <w:basedOn w:val="Normal"/>
    <w:uiPriority w:val="99"/>
    <w:rsid w:val="00017667"/>
    <w:pPr>
      <w:spacing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"/>
    <w:uiPriority w:val="99"/>
    <w:rsid w:val="00420C5F"/>
    <w:pPr>
      <w:spacing w:line="240" w:lineRule="auto"/>
      <w:ind w:left="708"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95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odowisko@wierzbica.pl" TargetMode="External"/><Relationship Id="rId5" Type="http://schemas.openxmlformats.org/officeDocument/2006/relationships/hyperlink" Target="mailto:gmina@oron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11</Pages>
  <Words>4815</Words>
  <Characters>28891</Characters>
  <Application>Microsoft Office Outlook</Application>
  <DocSecurity>0</DocSecurity>
  <Lines>0</Lines>
  <Paragraphs>0</Paragraphs>
  <ScaleCrop>false</ScaleCrop>
  <Company>UG Orońsko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Orońsko, 20</dc:title>
  <dc:subject/>
  <dc:creator>l.folkowicz</dc:creator>
  <cp:keywords/>
  <dc:description/>
  <cp:lastModifiedBy>Urząd Gminy w Orońsku</cp:lastModifiedBy>
  <cp:revision>5</cp:revision>
  <cp:lastPrinted>2015-06-03T08:56:00Z</cp:lastPrinted>
  <dcterms:created xsi:type="dcterms:W3CDTF">2015-06-03T05:51:00Z</dcterms:created>
  <dcterms:modified xsi:type="dcterms:W3CDTF">2015-06-03T09:04:00Z</dcterms:modified>
</cp:coreProperties>
</file>